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9E9" w:rsidRPr="00A53955" w:rsidRDefault="000E2E9D" w:rsidP="004E79B2">
      <w:pPr>
        <w:jc w:val="center"/>
        <w:rPr>
          <w:b/>
          <w:bCs/>
          <w:sz w:val="24"/>
          <w:u w:val="single"/>
        </w:rPr>
      </w:pPr>
      <w:r w:rsidRPr="00A53955">
        <w:rPr>
          <w:b/>
          <w:bCs/>
          <w:sz w:val="24"/>
          <w:u w:val="single"/>
        </w:rPr>
        <w:t>MODELO ESTUDO TÉCNICO PRELIMINAR – ETP</w:t>
      </w:r>
    </w:p>
    <w:p w:rsidR="00FE0B84" w:rsidRDefault="00FE0B84" w:rsidP="000E2E9D"/>
    <w:tbl>
      <w:tblPr>
        <w:tblStyle w:val="Tabelacomgrade"/>
        <w:tblW w:w="0" w:type="auto"/>
        <w:tblLook w:val="04A0"/>
      </w:tblPr>
      <w:tblGrid>
        <w:gridCol w:w="8494"/>
      </w:tblGrid>
      <w:tr w:rsidR="006209E9" w:rsidTr="002D1068">
        <w:tc>
          <w:tcPr>
            <w:tcW w:w="8494" w:type="dxa"/>
            <w:shd w:val="clear" w:color="auto" w:fill="DBDBDB" w:themeFill="accent3" w:themeFillTint="66"/>
          </w:tcPr>
          <w:p w:rsidR="006209E9" w:rsidRDefault="006209E9" w:rsidP="006209E9">
            <w:r w:rsidRPr="006209E9">
              <w:t>1– INFORMAÇÕES BÁSICAS</w:t>
            </w:r>
          </w:p>
        </w:tc>
      </w:tr>
    </w:tbl>
    <w:p w:rsidR="006209E9" w:rsidRDefault="006209E9" w:rsidP="006209E9"/>
    <w:tbl>
      <w:tblPr>
        <w:tblW w:w="0" w:type="auto"/>
        <w:tblCellMar>
          <w:top w:w="15" w:type="dxa"/>
          <w:left w:w="15" w:type="dxa"/>
          <w:bottom w:w="15" w:type="dxa"/>
          <w:right w:w="15" w:type="dxa"/>
        </w:tblCellMar>
        <w:tblLook w:val="04A0"/>
      </w:tblPr>
      <w:tblGrid>
        <w:gridCol w:w="4503"/>
        <w:gridCol w:w="283"/>
        <w:gridCol w:w="3686"/>
      </w:tblGrid>
      <w:tr w:rsidR="002D1068" w:rsidRPr="002D1068" w:rsidTr="002D1068">
        <w:tc>
          <w:tcPr>
            <w:tcW w:w="4503" w:type="dxa"/>
            <w:shd w:val="clear" w:color="auto" w:fill="D5DCE4"/>
            <w:tcMar>
              <w:top w:w="0" w:type="dxa"/>
              <w:left w:w="108" w:type="dxa"/>
              <w:bottom w:w="0" w:type="dxa"/>
              <w:right w:w="108" w:type="dxa"/>
            </w:tcMar>
            <w:hideMark/>
          </w:tcPr>
          <w:p w:rsidR="002D1068" w:rsidRPr="002D1068" w:rsidRDefault="002D1068" w:rsidP="002D1068">
            <w:pPr>
              <w:spacing w:after="0" w:line="0" w:lineRule="atLeast"/>
              <w:jc w:val="center"/>
              <w:rPr>
                <w:rFonts w:ascii="Times New Roman" w:eastAsia="Times New Roman" w:hAnsi="Times New Roman" w:cs="Times New Roman"/>
                <w:kern w:val="0"/>
                <w:sz w:val="24"/>
                <w:szCs w:val="24"/>
                <w:lang w:eastAsia="pt-BR"/>
              </w:rPr>
            </w:pPr>
            <w:r w:rsidRPr="002D1068">
              <w:rPr>
                <w:rFonts w:ascii="Calibri" w:eastAsia="Times New Roman" w:hAnsi="Calibri" w:cs="Calibri"/>
                <w:b/>
                <w:bCs/>
                <w:color w:val="000000"/>
                <w:kern w:val="0"/>
                <w:lang w:eastAsia="pt-BR"/>
              </w:rPr>
              <w:t>Área Requisitante:</w:t>
            </w:r>
          </w:p>
        </w:tc>
        <w:tc>
          <w:tcPr>
            <w:tcW w:w="3969" w:type="dxa"/>
            <w:gridSpan w:val="2"/>
            <w:shd w:val="clear" w:color="auto" w:fill="D5DCE4"/>
            <w:tcMar>
              <w:top w:w="0" w:type="dxa"/>
              <w:left w:w="108" w:type="dxa"/>
              <w:bottom w:w="0" w:type="dxa"/>
              <w:right w:w="108" w:type="dxa"/>
            </w:tcMar>
            <w:hideMark/>
          </w:tcPr>
          <w:p w:rsidR="002D1068" w:rsidRPr="002D1068" w:rsidRDefault="002D1068" w:rsidP="002D1068">
            <w:pPr>
              <w:spacing w:after="0" w:line="0" w:lineRule="atLeast"/>
              <w:jc w:val="center"/>
              <w:rPr>
                <w:rFonts w:ascii="Times New Roman" w:eastAsia="Times New Roman" w:hAnsi="Times New Roman" w:cs="Times New Roman"/>
                <w:kern w:val="0"/>
                <w:sz w:val="24"/>
                <w:szCs w:val="24"/>
                <w:lang w:eastAsia="pt-BR"/>
              </w:rPr>
            </w:pPr>
            <w:r w:rsidRPr="002D1068">
              <w:rPr>
                <w:rFonts w:ascii="Calibri" w:eastAsia="Times New Roman" w:hAnsi="Calibri" w:cs="Calibri"/>
                <w:b/>
                <w:bCs/>
                <w:color w:val="000000"/>
                <w:kern w:val="0"/>
                <w:lang w:eastAsia="pt-BR"/>
              </w:rPr>
              <w:t>Responsável</w:t>
            </w:r>
          </w:p>
        </w:tc>
      </w:tr>
      <w:tr w:rsidR="002D1068" w:rsidRPr="002D1068" w:rsidTr="002D1068">
        <w:trPr>
          <w:trHeight w:val="462"/>
        </w:trPr>
        <w:tc>
          <w:tcPr>
            <w:tcW w:w="4786" w:type="dxa"/>
            <w:gridSpan w:val="2"/>
            <w:tcMar>
              <w:top w:w="0" w:type="dxa"/>
              <w:left w:w="108" w:type="dxa"/>
              <w:bottom w:w="0" w:type="dxa"/>
              <w:right w:w="108" w:type="dxa"/>
            </w:tcMar>
            <w:hideMark/>
          </w:tcPr>
          <w:p w:rsidR="002D1068" w:rsidRPr="002D1068" w:rsidRDefault="002D1068" w:rsidP="002D1068">
            <w:pPr>
              <w:spacing w:after="0" w:line="240" w:lineRule="auto"/>
              <w:jc w:val="center"/>
              <w:rPr>
                <w:rFonts w:ascii="Times New Roman" w:eastAsia="Times New Roman" w:hAnsi="Times New Roman" w:cs="Times New Roman"/>
                <w:kern w:val="0"/>
                <w:sz w:val="24"/>
                <w:szCs w:val="24"/>
                <w:lang w:eastAsia="pt-BR"/>
              </w:rPr>
            </w:pPr>
            <w:r w:rsidRPr="002D1068">
              <w:rPr>
                <w:rFonts w:ascii="Calibri" w:eastAsia="Times New Roman" w:hAnsi="Calibri" w:cs="Calibri"/>
                <w:color w:val="000000"/>
                <w:kern w:val="0"/>
                <w:lang w:eastAsia="pt-BR"/>
              </w:rPr>
              <w:t xml:space="preserve">Secretaria Municipal de </w:t>
            </w:r>
            <w:r>
              <w:rPr>
                <w:rFonts w:ascii="Calibri" w:eastAsia="Times New Roman" w:hAnsi="Calibri" w:cs="Calibri"/>
                <w:color w:val="000000"/>
                <w:kern w:val="0"/>
                <w:lang w:eastAsia="pt-BR"/>
              </w:rPr>
              <w:t>Transporte e Trânsito</w:t>
            </w:r>
          </w:p>
        </w:tc>
        <w:tc>
          <w:tcPr>
            <w:tcW w:w="3686" w:type="dxa"/>
            <w:tcMar>
              <w:top w:w="0" w:type="dxa"/>
              <w:left w:w="108" w:type="dxa"/>
              <w:bottom w:w="0" w:type="dxa"/>
              <w:right w:w="108" w:type="dxa"/>
            </w:tcMar>
            <w:hideMark/>
          </w:tcPr>
          <w:p w:rsidR="002D1068" w:rsidRPr="002D1068" w:rsidRDefault="002D1068" w:rsidP="00ED31F0">
            <w:pPr>
              <w:spacing w:after="0" w:line="240" w:lineRule="auto"/>
              <w:ind w:left="708"/>
              <w:jc w:val="center"/>
              <w:rPr>
                <w:rFonts w:eastAsia="Times New Roman" w:cstheme="minorHAnsi"/>
                <w:kern w:val="0"/>
                <w:lang w:eastAsia="pt-BR"/>
              </w:rPr>
            </w:pPr>
            <w:r w:rsidRPr="002D1068">
              <w:rPr>
                <w:rFonts w:cstheme="minorHAnsi"/>
              </w:rPr>
              <w:t>Ariane Oliveira da Silva</w:t>
            </w:r>
          </w:p>
        </w:tc>
      </w:tr>
    </w:tbl>
    <w:p w:rsidR="00222C12" w:rsidRDefault="00222C12" w:rsidP="006209E9"/>
    <w:tbl>
      <w:tblPr>
        <w:tblStyle w:val="Tabelacomgrade"/>
        <w:tblW w:w="0" w:type="auto"/>
        <w:tblLook w:val="04A0"/>
      </w:tblPr>
      <w:tblGrid>
        <w:gridCol w:w="8494"/>
      </w:tblGrid>
      <w:tr w:rsidR="00222C12" w:rsidTr="002D1068">
        <w:tc>
          <w:tcPr>
            <w:tcW w:w="8494" w:type="dxa"/>
            <w:shd w:val="clear" w:color="auto" w:fill="DBDBDB" w:themeFill="accent3" w:themeFillTint="66"/>
          </w:tcPr>
          <w:p w:rsidR="00222C12" w:rsidRDefault="005802FD" w:rsidP="006209E9">
            <w:r>
              <w:t xml:space="preserve">2 - </w:t>
            </w:r>
            <w:r w:rsidRPr="00222C12">
              <w:t>ALINHAMENTOS</w:t>
            </w:r>
            <w:r w:rsidR="00222C12" w:rsidRPr="00222C12">
              <w:t xml:space="preserve"> ENTRE A CONTRATAÇÃO E O PLANEJAMENTO</w:t>
            </w:r>
          </w:p>
        </w:tc>
      </w:tr>
    </w:tbl>
    <w:p w:rsidR="006209E9" w:rsidRDefault="006209E9" w:rsidP="006209E9"/>
    <w:p w:rsidR="00A8493B" w:rsidRDefault="002D1068" w:rsidP="006209E9">
      <w:pPr>
        <w:rPr>
          <w:rFonts w:ascii="Calibri" w:hAnsi="Calibri" w:cs="Calibri"/>
          <w:color w:val="000000"/>
        </w:rPr>
      </w:pPr>
      <w:r>
        <w:rPr>
          <w:rFonts w:ascii="Calibri" w:hAnsi="Calibri" w:cs="Calibri"/>
          <w:color w:val="000000"/>
        </w:rPr>
        <w:t>A necessidade da contratação encontra respaldo no Plano Plurianual  de Santos Dumont – MG, bem como no planejamento de contratações da secretaria municipal de transporte e trânsito.</w:t>
      </w:r>
    </w:p>
    <w:p w:rsidR="002D1068" w:rsidRDefault="002D1068" w:rsidP="006209E9"/>
    <w:tbl>
      <w:tblPr>
        <w:tblStyle w:val="Tabelacomgrade"/>
        <w:tblW w:w="0" w:type="auto"/>
        <w:tblLook w:val="04A0"/>
      </w:tblPr>
      <w:tblGrid>
        <w:gridCol w:w="8494"/>
      </w:tblGrid>
      <w:tr w:rsidR="006209E9" w:rsidTr="002D1068">
        <w:tc>
          <w:tcPr>
            <w:tcW w:w="8494" w:type="dxa"/>
            <w:shd w:val="clear" w:color="auto" w:fill="DBDBDB" w:themeFill="accent3" w:themeFillTint="66"/>
          </w:tcPr>
          <w:p w:rsidR="006209E9" w:rsidRDefault="00222C12" w:rsidP="002D1068">
            <w:r>
              <w:t>3</w:t>
            </w:r>
            <w:r w:rsidR="002D1068">
              <w:t xml:space="preserve"> -</w:t>
            </w:r>
            <w:r w:rsidR="006209E9" w:rsidRPr="006209E9">
              <w:t xml:space="preserve"> DESCRIÇÃO DA NECESSIDADE </w:t>
            </w:r>
          </w:p>
        </w:tc>
      </w:tr>
    </w:tbl>
    <w:p w:rsidR="009451AF" w:rsidRDefault="009451AF" w:rsidP="006209E9">
      <w:pPr>
        <w:jc w:val="both"/>
      </w:pPr>
    </w:p>
    <w:p w:rsidR="005802FD" w:rsidRDefault="002D1068" w:rsidP="006209E9">
      <w:pPr>
        <w:jc w:val="both"/>
      </w:pPr>
      <w:r>
        <w:t xml:space="preserve">Através da Lei nº </w:t>
      </w:r>
      <w:r w:rsidR="00DC45DC">
        <w:t>3.901</w:t>
      </w:r>
      <w:r w:rsidRPr="00DC45DC">
        <w:t xml:space="preserve">, de </w:t>
      </w:r>
      <w:r w:rsidR="00DC45DC" w:rsidRPr="00DC45DC">
        <w:t>24</w:t>
      </w:r>
      <w:r w:rsidRPr="00DC45DC">
        <w:t xml:space="preserve"> de </w:t>
      </w:r>
      <w:r w:rsidR="00DC45DC" w:rsidRPr="00DC45DC">
        <w:t>abril</w:t>
      </w:r>
      <w:r w:rsidRPr="00DC45DC">
        <w:t xml:space="preserve"> de </w:t>
      </w:r>
      <w:r w:rsidR="00DC45DC" w:rsidRPr="00DC45DC">
        <w:t>2007</w:t>
      </w:r>
      <w:r w:rsidRPr="00DC45DC">
        <w:t>,</w:t>
      </w:r>
      <w:r>
        <w:t xml:space="preserve"> a gestão do trânsito em </w:t>
      </w:r>
      <w:r w:rsidR="006B328C">
        <w:t>Santos Dumont</w:t>
      </w:r>
      <w:r>
        <w:t xml:space="preserve"> foi municipalizada, entretanto, a conclusão desse processo precisa ser efetivada através de providências junto a órgãos estaduais e federais com elaboração procedimentos burocráticos padronizados, cuja formalização vai além da expertise da Secretaria solicitante. </w:t>
      </w:r>
    </w:p>
    <w:p w:rsidR="005802FD" w:rsidRDefault="002D1068" w:rsidP="006209E9">
      <w:pPr>
        <w:jc w:val="both"/>
      </w:pPr>
      <w:r>
        <w:t xml:space="preserve">Muito embora a Prefeitura já disponha de uma estrutura formal para cuidar das questões de Trânsito e Transporte, a Secretaria solicitante ainda precisa ter a sua estruturação formalizada em instâncias superiores no Sistema Nacional de Trânsito (SNT), conforme exigência legal, para inserção e integração do Município ao SNT. </w:t>
      </w:r>
    </w:p>
    <w:p w:rsidR="005802FD" w:rsidRDefault="002D1068" w:rsidP="006209E9">
      <w:pPr>
        <w:jc w:val="both"/>
      </w:pPr>
      <w:r>
        <w:t xml:space="preserve"> Para que ocorra esse reconhecimento do órgão municipal de trânsito, através da formalização e homologação das supracitadas estâncias, há necessidade do cadastramento junto ao Conselho Estadual de Trânsito (Cetran) e à Secretaria Nacional de Trânsito (Senatran), sendo este último órgão máximo de trânsito, que exige procedimentos padronizados para que possam ser firmados contratos e convênios para que ocorra na prática, e de maneira legal e regular, a fiscalização do trânsito pela Polícia Militar, concomitantemente com os agentes municipais de trânsito, e do DETRAN/MG para acesso ao banco de dados para pesquisa de veículos e condutores, lançamento de multas, sequência de processo administrativo como recursos de infrações e defesa prévia, e contrato com a Companhia de Tecnologia da Informação do Estado de Minas Gerais (Prodemge), entre outras.</w:t>
      </w:r>
    </w:p>
    <w:p w:rsidR="005802FD" w:rsidRDefault="002D1068" w:rsidP="006209E9">
      <w:pPr>
        <w:jc w:val="both"/>
      </w:pPr>
      <w:r>
        <w:t xml:space="preserve">Sem essas providências e integração do Município ao SNT, legalmente, a municipalização do trânsito não se efetiva e o Município deixa de ter a devida e reconhecida relevância na gestão autônoma do trânsito, contrariando, assim, o Art. 24 da Lei nº 9.503/97 – CTB. </w:t>
      </w:r>
    </w:p>
    <w:p w:rsidR="002D1068" w:rsidRDefault="002D1068" w:rsidP="006209E9">
      <w:pPr>
        <w:jc w:val="both"/>
      </w:pPr>
      <w:r>
        <w:lastRenderedPageBreak/>
        <w:t xml:space="preserve">Nesse contexto, o </w:t>
      </w:r>
      <w:r w:rsidR="005802FD">
        <w:t>Estudo Técnico Preliminar</w:t>
      </w:r>
      <w:r>
        <w:t xml:space="preserve"> estabelece quais as etapas e trabalhos a serem desenvolvidos, bem como o prazo estimado para cada uma das atividades mais relevantes, como será descrito a seguir.</w:t>
      </w:r>
    </w:p>
    <w:p w:rsidR="00107C60" w:rsidRPr="00A8493B" w:rsidRDefault="00107C60" w:rsidP="006209E9">
      <w:pPr>
        <w:jc w:val="both"/>
      </w:pPr>
    </w:p>
    <w:tbl>
      <w:tblPr>
        <w:tblStyle w:val="Tabelacomgrade"/>
        <w:tblW w:w="0" w:type="auto"/>
        <w:tblLook w:val="04A0"/>
      </w:tblPr>
      <w:tblGrid>
        <w:gridCol w:w="8494"/>
      </w:tblGrid>
      <w:tr w:rsidR="009451AF" w:rsidTr="005802FD">
        <w:tc>
          <w:tcPr>
            <w:tcW w:w="8494" w:type="dxa"/>
            <w:shd w:val="clear" w:color="auto" w:fill="DBDBDB" w:themeFill="accent3" w:themeFillTint="66"/>
          </w:tcPr>
          <w:p w:rsidR="009451AF" w:rsidRPr="009451AF" w:rsidRDefault="00222C12" w:rsidP="006209E9">
            <w:pPr>
              <w:jc w:val="both"/>
            </w:pPr>
            <w:r>
              <w:t>4</w:t>
            </w:r>
            <w:r w:rsidR="005802FD">
              <w:t xml:space="preserve"> </w:t>
            </w:r>
            <w:r w:rsidR="009451AF" w:rsidRPr="009451AF">
              <w:t>- DESCRIÇÃO DOS REQUISITOS DA CONTRATAÇÃO</w:t>
            </w:r>
          </w:p>
        </w:tc>
      </w:tr>
    </w:tbl>
    <w:p w:rsidR="009451AF" w:rsidRDefault="009451AF" w:rsidP="006209E9">
      <w:pPr>
        <w:jc w:val="both"/>
        <w:rPr>
          <w:b/>
          <w:bCs/>
        </w:rPr>
      </w:pPr>
    </w:p>
    <w:p w:rsidR="00A8493B" w:rsidRDefault="00A8493B" w:rsidP="006209E9">
      <w:pPr>
        <w:jc w:val="both"/>
      </w:pPr>
      <w:r w:rsidRPr="00A8493B">
        <w:t>Para</w:t>
      </w:r>
      <w:r>
        <w:t xml:space="preserve"> o problema indicado acima ser solucionado, entende-se necessário que </w:t>
      </w:r>
      <w:r w:rsidR="00051820">
        <w:t>a contratação</w:t>
      </w:r>
      <w:r>
        <w:t xml:space="preserve"> apresente os seguintes </w:t>
      </w:r>
      <w:r w:rsidR="00051820">
        <w:t>requisitos</w:t>
      </w:r>
      <w:r>
        <w:t>:</w:t>
      </w:r>
    </w:p>
    <w:p w:rsidR="00051820" w:rsidRPr="00051820" w:rsidRDefault="00051820" w:rsidP="005802FD">
      <w:pPr>
        <w:pStyle w:val="PargrafodaLista"/>
        <w:numPr>
          <w:ilvl w:val="0"/>
          <w:numId w:val="1"/>
        </w:numPr>
        <w:autoSpaceDE w:val="0"/>
        <w:autoSpaceDN w:val="0"/>
        <w:adjustRightInd w:val="0"/>
        <w:spacing w:after="0"/>
        <w:ind w:right="-568"/>
        <w:jc w:val="both"/>
        <w:rPr>
          <w:rFonts w:cstheme="minorHAnsi"/>
          <w:b/>
          <w:bCs/>
          <w:color w:val="000000"/>
        </w:rPr>
      </w:pPr>
      <w:r w:rsidRPr="00051820">
        <w:rPr>
          <w:rFonts w:cstheme="minorHAnsi"/>
          <w:color w:val="000000"/>
        </w:rPr>
        <w:t>Apresentação de Atestado de Capacidade Técnica em nome da empresa</w:t>
      </w:r>
      <w:r w:rsidRPr="00051820">
        <w:rPr>
          <w:rFonts w:cstheme="minorHAnsi"/>
          <w:b/>
          <w:bCs/>
          <w:color w:val="000000"/>
        </w:rPr>
        <w:t>.</w:t>
      </w:r>
    </w:p>
    <w:p w:rsidR="00051820" w:rsidRPr="00051820" w:rsidRDefault="00051820" w:rsidP="005802FD">
      <w:pPr>
        <w:numPr>
          <w:ilvl w:val="0"/>
          <w:numId w:val="2"/>
        </w:numPr>
        <w:autoSpaceDE w:val="0"/>
        <w:autoSpaceDN w:val="0"/>
        <w:adjustRightInd w:val="0"/>
        <w:spacing w:after="0" w:line="276" w:lineRule="auto"/>
        <w:ind w:right="-568"/>
        <w:jc w:val="both"/>
        <w:rPr>
          <w:rFonts w:cstheme="minorHAnsi"/>
          <w:color w:val="000000"/>
        </w:rPr>
      </w:pPr>
      <w:r w:rsidRPr="00051820">
        <w:rPr>
          <w:rFonts w:cstheme="minorHAnsi"/>
          <w:color w:val="000000"/>
        </w:rPr>
        <w:t>Deverá apresentar CERTIFICADO de conclusão do Curso de Integração de Municípios ao</w:t>
      </w:r>
      <w:r w:rsidR="005802FD">
        <w:rPr>
          <w:rFonts w:cstheme="minorHAnsi"/>
          <w:color w:val="000000"/>
        </w:rPr>
        <w:t xml:space="preserve"> </w:t>
      </w:r>
      <w:r w:rsidRPr="00051820">
        <w:rPr>
          <w:rFonts w:cstheme="minorHAnsi"/>
          <w:color w:val="000000"/>
        </w:rPr>
        <w:t>Sistema Nacional de Trânsito, fornecido pelo Ministério das Cidades.</w:t>
      </w:r>
    </w:p>
    <w:p w:rsidR="00051820" w:rsidRPr="00051820" w:rsidRDefault="00051820" w:rsidP="005802FD">
      <w:pPr>
        <w:numPr>
          <w:ilvl w:val="0"/>
          <w:numId w:val="2"/>
        </w:numPr>
        <w:autoSpaceDE w:val="0"/>
        <w:autoSpaceDN w:val="0"/>
        <w:adjustRightInd w:val="0"/>
        <w:spacing w:after="0" w:line="276" w:lineRule="auto"/>
        <w:ind w:right="-568"/>
        <w:jc w:val="both"/>
        <w:rPr>
          <w:rFonts w:cstheme="minorHAnsi"/>
          <w:color w:val="000000"/>
        </w:rPr>
      </w:pPr>
      <w:r w:rsidRPr="00051820">
        <w:rPr>
          <w:rFonts w:cstheme="minorHAnsi"/>
          <w:color w:val="000000"/>
        </w:rPr>
        <w:t>Deverá apresentar CERTIFICADO de conclusão de curso de Gestão de Trânsito, fornecido pelo Ministério das Cidades.</w:t>
      </w:r>
    </w:p>
    <w:p w:rsidR="005802FD" w:rsidRPr="005802FD" w:rsidRDefault="00051820" w:rsidP="005802FD">
      <w:pPr>
        <w:widowControl w:val="0"/>
        <w:numPr>
          <w:ilvl w:val="0"/>
          <w:numId w:val="3"/>
        </w:numPr>
        <w:autoSpaceDE w:val="0"/>
        <w:autoSpaceDN w:val="0"/>
        <w:spacing w:before="163" w:after="0" w:line="276" w:lineRule="auto"/>
        <w:ind w:right="-568"/>
        <w:jc w:val="both"/>
        <w:rPr>
          <w:rFonts w:cstheme="minorHAnsi"/>
        </w:rPr>
      </w:pPr>
      <w:r w:rsidRPr="005802FD">
        <w:rPr>
          <w:rFonts w:eastAsia="Arial" w:cstheme="minorHAnsi"/>
        </w:rPr>
        <w:t>Comprovação que há em seu quadro, profissional com experiência em gestão de Trânsito em município com mais de 40.000 habitantes.</w:t>
      </w:r>
      <w:r w:rsidR="005802FD">
        <w:rPr>
          <w:rFonts w:eastAsia="Arial" w:cstheme="minorHAnsi"/>
        </w:rPr>
        <w:t xml:space="preserve"> </w:t>
      </w:r>
    </w:p>
    <w:p w:rsidR="005802FD" w:rsidRDefault="00051820" w:rsidP="005802FD">
      <w:pPr>
        <w:widowControl w:val="0"/>
        <w:numPr>
          <w:ilvl w:val="0"/>
          <w:numId w:val="3"/>
        </w:numPr>
        <w:autoSpaceDE w:val="0"/>
        <w:autoSpaceDN w:val="0"/>
        <w:spacing w:before="163" w:after="0" w:line="276" w:lineRule="auto"/>
        <w:ind w:right="-568"/>
        <w:jc w:val="both"/>
        <w:rPr>
          <w:rFonts w:cstheme="minorHAnsi"/>
        </w:rPr>
      </w:pPr>
      <w:r w:rsidRPr="005802FD">
        <w:rPr>
          <w:rFonts w:cstheme="minorHAnsi"/>
        </w:rPr>
        <w:t>A empresa contratada deverá contar com um</w:t>
      </w:r>
      <w:r w:rsidR="005802FD" w:rsidRPr="005802FD">
        <w:rPr>
          <w:rFonts w:cstheme="minorHAnsi"/>
        </w:rPr>
        <w:t xml:space="preserve"> </w:t>
      </w:r>
      <w:r w:rsidRPr="005802FD">
        <w:rPr>
          <w:rFonts w:cstheme="minorHAnsi"/>
        </w:rPr>
        <w:t>Especialista em Trânsito.</w:t>
      </w:r>
    </w:p>
    <w:p w:rsidR="00051820" w:rsidRPr="005802FD" w:rsidRDefault="00051820" w:rsidP="005802FD">
      <w:pPr>
        <w:widowControl w:val="0"/>
        <w:numPr>
          <w:ilvl w:val="0"/>
          <w:numId w:val="3"/>
        </w:numPr>
        <w:autoSpaceDE w:val="0"/>
        <w:autoSpaceDN w:val="0"/>
        <w:spacing w:before="163" w:after="0" w:line="276" w:lineRule="auto"/>
        <w:ind w:right="-568"/>
        <w:jc w:val="both"/>
        <w:rPr>
          <w:rFonts w:cstheme="minorHAnsi"/>
        </w:rPr>
      </w:pPr>
      <w:r w:rsidRPr="005802FD">
        <w:rPr>
          <w:rFonts w:cstheme="minorHAnsi"/>
        </w:rPr>
        <w:t>A empresa contratada deverá contar com um Advogado.</w:t>
      </w:r>
    </w:p>
    <w:p w:rsidR="00051820" w:rsidRPr="004E79B2" w:rsidRDefault="00051820" w:rsidP="006209E9">
      <w:pPr>
        <w:jc w:val="both"/>
      </w:pPr>
    </w:p>
    <w:tbl>
      <w:tblPr>
        <w:tblStyle w:val="Tabelacomgrade"/>
        <w:tblW w:w="0" w:type="auto"/>
        <w:tblLook w:val="04A0"/>
      </w:tblPr>
      <w:tblGrid>
        <w:gridCol w:w="8494"/>
      </w:tblGrid>
      <w:tr w:rsidR="006209E9" w:rsidTr="005802FD">
        <w:tc>
          <w:tcPr>
            <w:tcW w:w="8494" w:type="dxa"/>
            <w:shd w:val="clear" w:color="auto" w:fill="DBDBDB" w:themeFill="accent3" w:themeFillTint="66"/>
          </w:tcPr>
          <w:p w:rsidR="006209E9" w:rsidRPr="009451AF" w:rsidRDefault="00222C12" w:rsidP="006209E9">
            <w:pPr>
              <w:jc w:val="both"/>
            </w:pPr>
            <w:r>
              <w:t>5</w:t>
            </w:r>
            <w:r w:rsidR="005802FD">
              <w:t xml:space="preserve"> </w:t>
            </w:r>
            <w:r w:rsidR="009451AF" w:rsidRPr="009451AF">
              <w:t xml:space="preserve">- </w:t>
            </w:r>
            <w:r w:rsidR="006209E9" w:rsidRPr="009451AF">
              <w:t>LEVANTAMENTO DO MERCADO</w:t>
            </w:r>
          </w:p>
        </w:tc>
      </w:tr>
    </w:tbl>
    <w:p w:rsidR="009451AF" w:rsidRDefault="009451AF" w:rsidP="009451AF">
      <w:pPr>
        <w:jc w:val="both"/>
      </w:pPr>
    </w:p>
    <w:p w:rsidR="005802FD" w:rsidRDefault="005802FD" w:rsidP="009451AF">
      <w:pPr>
        <w:jc w:val="both"/>
      </w:pPr>
      <w:r>
        <w:t>Tendo em vista que a Lei **** municipalizou o trânsito na cidade de Santos Dumont-MG é necessário adotar providências para elaboração dos procedimentos burocráticos.</w:t>
      </w:r>
    </w:p>
    <w:p w:rsidR="005802FD" w:rsidRDefault="005802FD" w:rsidP="009451AF">
      <w:pPr>
        <w:jc w:val="both"/>
      </w:pPr>
      <w:r>
        <w:t>Para solucionar o problema em questão a secretaria de trânsito se vê diante de duas possíveis soluções, são elas:</w:t>
      </w:r>
    </w:p>
    <w:p w:rsidR="005802FD" w:rsidRDefault="005802FD" w:rsidP="009451AF">
      <w:pPr>
        <w:jc w:val="both"/>
      </w:pPr>
      <w:r w:rsidRPr="00EC0F6F">
        <w:rPr>
          <w:b/>
        </w:rPr>
        <w:t>Solução 1:</w:t>
      </w:r>
      <w:r>
        <w:t xml:space="preserve"> Realizar todo o procedimento </w:t>
      </w:r>
      <w:r w:rsidR="00EC0F6F">
        <w:t xml:space="preserve">de elaboração de Estudo Técnico e execução de todos os atos e procedimentos administrativos para efetivar a municipalização do trânsito e inserção do município de Santos Dumont-MG, no sistema nacional de trânsito, </w:t>
      </w:r>
      <w:r>
        <w:t>por meio de seu quadro de pessoal</w:t>
      </w:r>
      <w:r w:rsidR="00EC0F6F">
        <w:t>.</w:t>
      </w:r>
    </w:p>
    <w:p w:rsidR="00A8493B" w:rsidRDefault="005802FD" w:rsidP="009451AF">
      <w:pPr>
        <w:jc w:val="both"/>
      </w:pPr>
      <w:r w:rsidRPr="00EC0F6F">
        <w:rPr>
          <w:b/>
        </w:rPr>
        <w:t>Solução 2:</w:t>
      </w:r>
      <w:r>
        <w:t xml:space="preserve"> </w:t>
      </w:r>
      <w:r w:rsidR="00EC0F6F">
        <w:t>contratação de empresa para prestação de serviços de elaboração de Estudo Técnico e execução de todos os atos e procedimentos administrativos para efetivar a municipalização do trânsito e inserção do município de Santos Dumont-MG, no sistema nacional de trânsito.</w:t>
      </w:r>
    </w:p>
    <w:p w:rsidR="00EC0F6F" w:rsidRDefault="00EC0F6F" w:rsidP="009451AF">
      <w:pPr>
        <w:jc w:val="both"/>
      </w:pPr>
      <w:r>
        <w:t xml:space="preserve">Levando em consideração que a formalização vai além da expertise da Secretaria solicitante que não tem em seu quadro de pessoal funcionário capacitado e com o conhecimento necessário para a municipalização do trânsito a alternativa mais eficaz para a administração pública é a contratação de empresa para prestação de serviços de elaboração de Estudo Técnico e execução de todos os atos e procedimentos administrativos para efetivar a </w:t>
      </w:r>
      <w:r>
        <w:lastRenderedPageBreak/>
        <w:t>municipalização do trânsito e inserção do município de Santos Dumont-MG, no sistema nacional de trânsito.</w:t>
      </w:r>
    </w:p>
    <w:tbl>
      <w:tblPr>
        <w:tblStyle w:val="Tabelacomgrade"/>
        <w:tblW w:w="0" w:type="auto"/>
        <w:tblLook w:val="04A0"/>
      </w:tblPr>
      <w:tblGrid>
        <w:gridCol w:w="8494"/>
      </w:tblGrid>
      <w:tr w:rsidR="009451AF" w:rsidTr="00EC0F6F">
        <w:tc>
          <w:tcPr>
            <w:tcW w:w="8494" w:type="dxa"/>
            <w:shd w:val="clear" w:color="auto" w:fill="DBDBDB" w:themeFill="accent3" w:themeFillTint="66"/>
          </w:tcPr>
          <w:p w:rsidR="009451AF" w:rsidRDefault="00222C12" w:rsidP="000E2E9D">
            <w:r>
              <w:t>6</w:t>
            </w:r>
            <w:r w:rsidR="009451AF" w:rsidRPr="009451AF">
              <w:t>- DESCRIÇÃO DA SOLUÇÃO COMO UM TODO</w:t>
            </w:r>
          </w:p>
        </w:tc>
      </w:tr>
    </w:tbl>
    <w:p w:rsidR="00EF4393" w:rsidRDefault="00EF4393" w:rsidP="000E2E9D"/>
    <w:p w:rsidR="00EC0F6F" w:rsidRDefault="00A8493B" w:rsidP="00EC0F6F">
      <w:pPr>
        <w:jc w:val="both"/>
      </w:pPr>
      <w:r>
        <w:t xml:space="preserve">Diante das alternativas apresentadas pelo mercado, sopesando-se os pós e contras de cada uma delas, entende-se que a melhor solução para a satisfação do interesse público é </w:t>
      </w:r>
      <w:r w:rsidR="00EC0F6F" w:rsidRPr="00EC0F6F">
        <w:t>contratação de empresa para prestação de serviços de elaboração de Estudo Técnico e execução de todos os atos e procedimentos administrativos para efetivar a municipalização do trânsito e inserção do município de Santos Dumont-MG, no sistema nacional de trânsito.</w:t>
      </w:r>
    </w:p>
    <w:p w:rsidR="00051820" w:rsidRDefault="00051820" w:rsidP="00EC0F6F">
      <w:pPr>
        <w:rPr>
          <w:rFonts w:cstheme="minorHAnsi"/>
        </w:rPr>
      </w:pPr>
      <w:r w:rsidRPr="00051820">
        <w:rPr>
          <w:rFonts w:cstheme="minorHAnsi"/>
          <w:b/>
          <w:bCs/>
        </w:rPr>
        <w:t xml:space="preserve">Etapa 1: </w:t>
      </w:r>
      <w:r w:rsidRPr="00051820">
        <w:rPr>
          <w:rFonts w:cstheme="minorHAnsi"/>
        </w:rPr>
        <w:t xml:space="preserve">levantamento de dados preliminares que deverão ser obtidos, junto à prefeitura de Santos Dumont, as informações e materiais existentes, relativos a: </w:t>
      </w:r>
    </w:p>
    <w:p w:rsidR="00EC0F6F" w:rsidRPr="00051820" w:rsidRDefault="00EC0F6F" w:rsidP="00EC0F6F">
      <w:pPr>
        <w:rPr>
          <w:rFonts w:cstheme="minorHAnsi"/>
        </w:rPr>
      </w:pPr>
    </w:p>
    <w:p w:rsidR="00051820" w:rsidRPr="00051820" w:rsidRDefault="00051820" w:rsidP="006E50FF">
      <w:pPr>
        <w:pStyle w:val="Default"/>
        <w:spacing w:line="360" w:lineRule="auto"/>
        <w:jc w:val="both"/>
        <w:rPr>
          <w:rFonts w:asciiTheme="minorHAnsi" w:hAnsiTheme="minorHAnsi" w:cstheme="minorHAnsi"/>
          <w:sz w:val="22"/>
          <w:szCs w:val="22"/>
        </w:rPr>
      </w:pPr>
      <w:r w:rsidRPr="00051820">
        <w:rPr>
          <w:rFonts w:asciiTheme="minorHAnsi" w:hAnsiTheme="minorHAnsi" w:cstheme="minorHAnsi"/>
          <w:sz w:val="22"/>
          <w:szCs w:val="22"/>
        </w:rPr>
        <w:t xml:space="preserve">• Leis, Decretos, Portarias e outros instrumentos legais, de caráter municipal, pertinentes aos temas de Trânsito. </w:t>
      </w:r>
    </w:p>
    <w:p w:rsidR="00051820" w:rsidRPr="00051820" w:rsidRDefault="00051820" w:rsidP="006E50FF">
      <w:pPr>
        <w:pStyle w:val="Default"/>
        <w:spacing w:line="360" w:lineRule="auto"/>
        <w:jc w:val="both"/>
        <w:rPr>
          <w:rFonts w:asciiTheme="minorHAnsi" w:hAnsiTheme="minorHAnsi" w:cstheme="minorHAnsi"/>
          <w:sz w:val="22"/>
          <w:szCs w:val="22"/>
        </w:rPr>
      </w:pPr>
      <w:r w:rsidRPr="00051820">
        <w:rPr>
          <w:rFonts w:asciiTheme="minorHAnsi" w:hAnsiTheme="minorHAnsi" w:cstheme="minorHAnsi"/>
          <w:sz w:val="22"/>
          <w:szCs w:val="22"/>
        </w:rPr>
        <w:t xml:space="preserve">• Análise de convênios pertinentes já celebrados, em fase de celebração e a elaborar; </w:t>
      </w:r>
    </w:p>
    <w:p w:rsidR="00051820" w:rsidRDefault="00051820" w:rsidP="006E50FF">
      <w:pPr>
        <w:pStyle w:val="Default"/>
        <w:spacing w:line="360" w:lineRule="auto"/>
        <w:jc w:val="both"/>
        <w:rPr>
          <w:rFonts w:asciiTheme="minorHAnsi" w:hAnsiTheme="minorHAnsi" w:cstheme="minorHAnsi"/>
          <w:sz w:val="22"/>
          <w:szCs w:val="22"/>
        </w:rPr>
      </w:pPr>
      <w:r w:rsidRPr="00051820">
        <w:rPr>
          <w:rFonts w:asciiTheme="minorHAnsi" w:hAnsiTheme="minorHAnsi" w:cstheme="minorHAnsi"/>
          <w:sz w:val="22"/>
          <w:szCs w:val="22"/>
        </w:rPr>
        <w:t xml:space="preserve">• Avaliação da estrutura administrativa para, se necessário, adequação às exigências previstas na legislação federal para integração. </w:t>
      </w:r>
    </w:p>
    <w:p w:rsidR="00EC0F6F" w:rsidRPr="00051820" w:rsidRDefault="00EC0F6F" w:rsidP="006E50FF">
      <w:pPr>
        <w:pStyle w:val="Default"/>
        <w:spacing w:line="360" w:lineRule="auto"/>
        <w:jc w:val="both"/>
        <w:rPr>
          <w:rFonts w:asciiTheme="minorHAnsi" w:hAnsiTheme="minorHAnsi" w:cstheme="minorHAnsi"/>
          <w:sz w:val="22"/>
          <w:szCs w:val="22"/>
        </w:rPr>
      </w:pPr>
    </w:p>
    <w:p w:rsidR="00051820" w:rsidRDefault="00051820" w:rsidP="006E50FF">
      <w:pPr>
        <w:pStyle w:val="Default"/>
        <w:spacing w:line="360" w:lineRule="auto"/>
        <w:jc w:val="both"/>
        <w:rPr>
          <w:rFonts w:asciiTheme="minorHAnsi" w:hAnsiTheme="minorHAnsi" w:cstheme="minorHAnsi"/>
          <w:sz w:val="22"/>
          <w:szCs w:val="22"/>
        </w:rPr>
      </w:pPr>
      <w:r w:rsidRPr="00051820">
        <w:rPr>
          <w:rFonts w:asciiTheme="minorHAnsi" w:hAnsiTheme="minorHAnsi" w:cstheme="minorHAnsi"/>
          <w:sz w:val="22"/>
          <w:szCs w:val="22"/>
        </w:rPr>
        <w:t xml:space="preserve">Elaboração da documentação técnica para que se possa viabilizar o processo de municipalização do trânsito (Integração ao Sistema Nacional de Trânsito) dando cumprimento à lei 9.503/97 Código de Trânsito Brasileiro (CTB) e a resolução 811 do Contran. A contratada deverá providenciar: </w:t>
      </w:r>
    </w:p>
    <w:p w:rsidR="00EC0F6F" w:rsidRPr="00051820" w:rsidRDefault="00EC0F6F" w:rsidP="006E50FF">
      <w:pPr>
        <w:pStyle w:val="Default"/>
        <w:spacing w:line="360" w:lineRule="auto"/>
        <w:jc w:val="both"/>
        <w:rPr>
          <w:rFonts w:asciiTheme="minorHAnsi" w:hAnsiTheme="minorHAnsi" w:cstheme="minorHAnsi"/>
          <w:sz w:val="22"/>
          <w:szCs w:val="22"/>
        </w:rPr>
      </w:pPr>
    </w:p>
    <w:p w:rsidR="00051820" w:rsidRPr="00051820" w:rsidRDefault="00051820" w:rsidP="006E50FF">
      <w:pPr>
        <w:pStyle w:val="Default"/>
        <w:spacing w:line="360" w:lineRule="auto"/>
        <w:jc w:val="both"/>
        <w:rPr>
          <w:rFonts w:asciiTheme="minorHAnsi" w:hAnsiTheme="minorHAnsi" w:cstheme="minorHAnsi"/>
          <w:sz w:val="22"/>
          <w:szCs w:val="22"/>
        </w:rPr>
      </w:pPr>
      <w:r w:rsidRPr="00051820">
        <w:rPr>
          <w:rFonts w:asciiTheme="minorHAnsi" w:hAnsiTheme="minorHAnsi" w:cstheme="minorHAnsi"/>
          <w:sz w:val="22"/>
          <w:szCs w:val="22"/>
        </w:rPr>
        <w:t xml:space="preserve">• Apresentação de minuta de lei municipal de adequação do órgão gestor de Trânsito com organização interna e atribuições mínimas necessárias para atender aos quesitos de Educação de Trânsito, Operação e Fiscalização de Trânsito e Engenharia de Trânsito. </w:t>
      </w:r>
    </w:p>
    <w:p w:rsidR="00051820" w:rsidRPr="00051820" w:rsidRDefault="00051820" w:rsidP="00051820">
      <w:pPr>
        <w:pStyle w:val="Default"/>
        <w:spacing w:line="360" w:lineRule="auto"/>
        <w:ind w:right="-568"/>
        <w:jc w:val="both"/>
        <w:rPr>
          <w:rFonts w:asciiTheme="minorHAnsi" w:hAnsiTheme="minorHAnsi" w:cstheme="minorHAnsi"/>
          <w:sz w:val="22"/>
          <w:szCs w:val="22"/>
        </w:rPr>
      </w:pPr>
      <w:r w:rsidRPr="00051820">
        <w:rPr>
          <w:rFonts w:asciiTheme="minorHAnsi" w:hAnsiTheme="minorHAnsi" w:cstheme="minorHAnsi"/>
          <w:sz w:val="22"/>
          <w:szCs w:val="22"/>
        </w:rPr>
        <w:t xml:space="preserve">• Apresentação de minuta de Lei municipal de criação da JARI (Junta Administrativa de Recursos de Infração); </w:t>
      </w:r>
    </w:p>
    <w:p w:rsidR="00051820" w:rsidRPr="00051820" w:rsidRDefault="00051820" w:rsidP="00051820">
      <w:pPr>
        <w:pStyle w:val="Default"/>
        <w:spacing w:line="360" w:lineRule="auto"/>
        <w:ind w:right="-568"/>
        <w:jc w:val="both"/>
        <w:rPr>
          <w:rFonts w:asciiTheme="minorHAnsi" w:hAnsiTheme="minorHAnsi" w:cstheme="minorHAnsi"/>
          <w:sz w:val="22"/>
          <w:szCs w:val="22"/>
        </w:rPr>
      </w:pPr>
      <w:r w:rsidRPr="00051820">
        <w:rPr>
          <w:rFonts w:asciiTheme="minorHAnsi" w:hAnsiTheme="minorHAnsi" w:cstheme="minorHAnsi"/>
          <w:sz w:val="22"/>
          <w:szCs w:val="22"/>
        </w:rPr>
        <w:t xml:space="preserve">• Apresentação de minuta de Decreto municipal de criação do Regimento Interno da JARI municipal; </w:t>
      </w:r>
    </w:p>
    <w:p w:rsidR="00051820" w:rsidRPr="00051820" w:rsidRDefault="00051820" w:rsidP="00051820">
      <w:pPr>
        <w:pStyle w:val="Default"/>
        <w:spacing w:line="360" w:lineRule="auto"/>
        <w:ind w:right="-568"/>
        <w:jc w:val="both"/>
        <w:rPr>
          <w:rFonts w:asciiTheme="minorHAnsi" w:hAnsiTheme="minorHAnsi" w:cstheme="minorHAnsi"/>
          <w:sz w:val="22"/>
          <w:szCs w:val="22"/>
        </w:rPr>
      </w:pPr>
      <w:r w:rsidRPr="00051820">
        <w:rPr>
          <w:rFonts w:asciiTheme="minorHAnsi" w:hAnsiTheme="minorHAnsi" w:cstheme="minorHAnsi"/>
          <w:sz w:val="22"/>
          <w:szCs w:val="22"/>
        </w:rPr>
        <w:t xml:space="preserve">• Apresentação de minuta de Decreto municipal de nomeação dos membros da JARI; </w:t>
      </w:r>
    </w:p>
    <w:p w:rsidR="00051820" w:rsidRPr="00051820" w:rsidRDefault="00051820" w:rsidP="00051820">
      <w:pPr>
        <w:pStyle w:val="Default"/>
        <w:spacing w:line="360" w:lineRule="auto"/>
        <w:ind w:right="-568"/>
        <w:jc w:val="both"/>
        <w:rPr>
          <w:rFonts w:asciiTheme="minorHAnsi" w:hAnsiTheme="minorHAnsi" w:cstheme="minorHAnsi"/>
          <w:sz w:val="22"/>
          <w:szCs w:val="22"/>
        </w:rPr>
      </w:pPr>
      <w:r w:rsidRPr="00051820">
        <w:rPr>
          <w:rFonts w:asciiTheme="minorHAnsi" w:hAnsiTheme="minorHAnsi" w:cstheme="minorHAnsi"/>
          <w:sz w:val="22"/>
          <w:szCs w:val="22"/>
        </w:rPr>
        <w:t xml:space="preserve">• Apresentação de minuta de Decreto municipal de nomeação de Autoridade municipal de Trânsito (a ser indicado pelo prefeito) </w:t>
      </w:r>
    </w:p>
    <w:p w:rsidR="00051820" w:rsidRPr="00051820" w:rsidRDefault="00051820" w:rsidP="00051820">
      <w:pPr>
        <w:pStyle w:val="Default"/>
        <w:spacing w:line="360" w:lineRule="auto"/>
        <w:ind w:right="-568"/>
        <w:jc w:val="both"/>
        <w:rPr>
          <w:rFonts w:asciiTheme="minorHAnsi" w:hAnsiTheme="minorHAnsi" w:cstheme="minorHAnsi"/>
          <w:b/>
          <w:bCs/>
          <w:sz w:val="22"/>
          <w:szCs w:val="22"/>
        </w:rPr>
      </w:pPr>
    </w:p>
    <w:p w:rsidR="00051820" w:rsidRDefault="00051820" w:rsidP="006E50FF">
      <w:pPr>
        <w:pStyle w:val="Default"/>
        <w:spacing w:line="360" w:lineRule="auto"/>
        <w:jc w:val="both"/>
        <w:rPr>
          <w:rFonts w:asciiTheme="minorHAnsi" w:hAnsiTheme="minorHAnsi" w:cstheme="minorHAnsi"/>
          <w:sz w:val="22"/>
          <w:szCs w:val="22"/>
        </w:rPr>
      </w:pPr>
      <w:r w:rsidRPr="00051820">
        <w:rPr>
          <w:rFonts w:asciiTheme="minorHAnsi" w:hAnsiTheme="minorHAnsi" w:cstheme="minorHAnsi"/>
          <w:b/>
          <w:bCs/>
          <w:sz w:val="22"/>
          <w:szCs w:val="22"/>
        </w:rPr>
        <w:lastRenderedPageBreak/>
        <w:t xml:space="preserve">Etapa 2: </w:t>
      </w:r>
      <w:r w:rsidRPr="00051820">
        <w:rPr>
          <w:rFonts w:asciiTheme="minorHAnsi" w:hAnsiTheme="minorHAnsi" w:cstheme="minorHAnsi"/>
          <w:sz w:val="22"/>
          <w:szCs w:val="22"/>
        </w:rPr>
        <w:t xml:space="preserve">informatização do órgão gestor de trânsito para atendimento aos princípios contidos na deliberação 059/2003 do conselho estadual de trânsito (CETRAN/MG), nesta etapa estão previstos os seguintes trabalhos: </w:t>
      </w:r>
    </w:p>
    <w:p w:rsidR="00EC0F6F" w:rsidRPr="00051820" w:rsidRDefault="00EC0F6F" w:rsidP="00051820">
      <w:pPr>
        <w:pStyle w:val="Default"/>
        <w:spacing w:line="360" w:lineRule="auto"/>
        <w:ind w:right="-568"/>
        <w:jc w:val="both"/>
        <w:rPr>
          <w:rFonts w:asciiTheme="minorHAnsi" w:hAnsiTheme="minorHAnsi" w:cstheme="minorHAnsi"/>
          <w:sz w:val="22"/>
          <w:szCs w:val="22"/>
        </w:rPr>
      </w:pPr>
    </w:p>
    <w:p w:rsidR="00051820" w:rsidRPr="00051820" w:rsidRDefault="00051820" w:rsidP="006E50FF">
      <w:pPr>
        <w:pStyle w:val="Default"/>
        <w:spacing w:line="360" w:lineRule="auto"/>
        <w:jc w:val="both"/>
        <w:rPr>
          <w:rFonts w:asciiTheme="minorHAnsi" w:hAnsiTheme="minorHAnsi" w:cstheme="minorHAnsi"/>
          <w:sz w:val="22"/>
          <w:szCs w:val="22"/>
        </w:rPr>
      </w:pPr>
      <w:r w:rsidRPr="00051820">
        <w:rPr>
          <w:rFonts w:asciiTheme="minorHAnsi" w:hAnsiTheme="minorHAnsi" w:cstheme="minorHAnsi"/>
          <w:sz w:val="22"/>
          <w:szCs w:val="22"/>
        </w:rPr>
        <w:t xml:space="preserve">• Apresentação de estudo para informatização do órgão gestor de Trânsito (elaboração de minuta de contrato com Prodemge; </w:t>
      </w:r>
    </w:p>
    <w:p w:rsidR="00051820" w:rsidRPr="00051820" w:rsidRDefault="00051820" w:rsidP="006E50FF">
      <w:pPr>
        <w:pStyle w:val="Default"/>
        <w:numPr>
          <w:ilvl w:val="0"/>
          <w:numId w:val="1"/>
        </w:numPr>
        <w:spacing w:line="360" w:lineRule="auto"/>
        <w:ind w:left="0" w:firstLine="0"/>
        <w:jc w:val="both"/>
        <w:rPr>
          <w:rFonts w:asciiTheme="minorHAnsi" w:hAnsiTheme="minorHAnsi" w:cstheme="minorHAnsi"/>
          <w:sz w:val="22"/>
          <w:szCs w:val="22"/>
        </w:rPr>
      </w:pPr>
      <w:r w:rsidRPr="00051820">
        <w:rPr>
          <w:rFonts w:asciiTheme="minorHAnsi" w:hAnsiTheme="minorHAnsi" w:cstheme="minorHAnsi"/>
          <w:sz w:val="22"/>
          <w:szCs w:val="22"/>
        </w:rPr>
        <w:t xml:space="preserve">Regularização junto ao Cetran-MG. </w:t>
      </w:r>
    </w:p>
    <w:p w:rsidR="00051820" w:rsidRPr="00051820" w:rsidRDefault="00051820" w:rsidP="006E50FF">
      <w:pPr>
        <w:pStyle w:val="Default"/>
        <w:spacing w:line="360" w:lineRule="auto"/>
        <w:jc w:val="both"/>
        <w:rPr>
          <w:rFonts w:asciiTheme="minorHAnsi" w:hAnsiTheme="minorHAnsi" w:cstheme="minorHAnsi"/>
          <w:sz w:val="22"/>
          <w:szCs w:val="22"/>
        </w:rPr>
      </w:pPr>
    </w:p>
    <w:p w:rsidR="00051820" w:rsidRPr="00051820" w:rsidRDefault="00051820" w:rsidP="006E50FF">
      <w:pPr>
        <w:pStyle w:val="Default"/>
        <w:spacing w:line="360" w:lineRule="auto"/>
        <w:jc w:val="both"/>
        <w:rPr>
          <w:rFonts w:asciiTheme="minorHAnsi" w:hAnsiTheme="minorHAnsi" w:cstheme="minorHAnsi"/>
          <w:b/>
          <w:bCs/>
          <w:sz w:val="22"/>
          <w:szCs w:val="22"/>
        </w:rPr>
      </w:pPr>
      <w:r w:rsidRPr="00051820">
        <w:rPr>
          <w:rFonts w:asciiTheme="minorHAnsi" w:hAnsiTheme="minorHAnsi" w:cstheme="minorHAnsi"/>
          <w:b/>
          <w:bCs/>
          <w:sz w:val="22"/>
          <w:szCs w:val="22"/>
        </w:rPr>
        <w:t>Etapa 3:</w:t>
      </w:r>
    </w:p>
    <w:p w:rsidR="00051820" w:rsidRDefault="00051820" w:rsidP="006E50FF">
      <w:pPr>
        <w:pStyle w:val="Default"/>
        <w:numPr>
          <w:ilvl w:val="0"/>
          <w:numId w:val="1"/>
        </w:numPr>
        <w:spacing w:line="360" w:lineRule="auto"/>
        <w:ind w:left="426"/>
        <w:jc w:val="both"/>
      </w:pPr>
      <w:r w:rsidRPr="00EC0F6F">
        <w:rPr>
          <w:rFonts w:asciiTheme="minorHAnsi" w:hAnsiTheme="minorHAnsi" w:cstheme="minorHAnsi"/>
          <w:sz w:val="22"/>
          <w:szCs w:val="22"/>
        </w:rPr>
        <w:t xml:space="preserve">Assessoria, </w:t>
      </w:r>
      <w:r w:rsidRPr="00AD6E3A">
        <w:rPr>
          <w:rFonts w:asciiTheme="minorHAnsi" w:hAnsiTheme="minorHAnsi" w:cstheme="minorHAnsi"/>
          <w:sz w:val="22"/>
          <w:szCs w:val="22"/>
        </w:rPr>
        <w:t>por 2 meses</w:t>
      </w:r>
      <w:r w:rsidRPr="00EC0F6F">
        <w:rPr>
          <w:rFonts w:asciiTheme="minorHAnsi" w:hAnsiTheme="minorHAnsi" w:cstheme="minorHAnsi"/>
          <w:sz w:val="22"/>
          <w:szCs w:val="22"/>
        </w:rPr>
        <w:t xml:space="preserve"> na efetivação da municipal após a inserção no Sistema Nacional de Trânsito – SNT. </w:t>
      </w:r>
    </w:p>
    <w:p w:rsidR="00A8493B" w:rsidRDefault="00A8493B" w:rsidP="000E2E9D"/>
    <w:tbl>
      <w:tblPr>
        <w:tblStyle w:val="Tabelacomgrade"/>
        <w:tblW w:w="0" w:type="auto"/>
        <w:tblLook w:val="04A0"/>
      </w:tblPr>
      <w:tblGrid>
        <w:gridCol w:w="8494"/>
      </w:tblGrid>
      <w:tr w:rsidR="009451AF" w:rsidTr="00EC0F6F">
        <w:tc>
          <w:tcPr>
            <w:tcW w:w="8494" w:type="dxa"/>
            <w:shd w:val="clear" w:color="auto" w:fill="DBDBDB" w:themeFill="accent3" w:themeFillTint="66"/>
          </w:tcPr>
          <w:p w:rsidR="009451AF" w:rsidRDefault="00222C12" w:rsidP="000E2E9D">
            <w:r>
              <w:t>7</w:t>
            </w:r>
            <w:r w:rsidR="009451AF" w:rsidRPr="009451AF">
              <w:t>- ESTIMATIVA DAS QUANTIDADES A SEREM CONTRATADAS</w:t>
            </w:r>
          </w:p>
        </w:tc>
      </w:tr>
    </w:tbl>
    <w:p w:rsidR="009451AF" w:rsidRDefault="009451AF" w:rsidP="000E2E9D"/>
    <w:p w:rsidR="00A8493B" w:rsidRDefault="00A8493B" w:rsidP="009451AF">
      <w:pPr>
        <w:jc w:val="both"/>
      </w:pPr>
      <w:r>
        <w:t>Entende-se necessária a contratação dos seguintes itens e quantitativos:</w:t>
      </w:r>
    </w:p>
    <w:p w:rsidR="00107C60" w:rsidRDefault="00107C60" w:rsidP="009451AF">
      <w:pPr>
        <w:jc w:val="both"/>
      </w:pPr>
    </w:p>
    <w:tbl>
      <w:tblPr>
        <w:tblStyle w:val="Tabelacomgrade"/>
        <w:tblW w:w="0" w:type="auto"/>
        <w:tblInd w:w="-34" w:type="dxa"/>
        <w:tblLook w:val="04A0"/>
      </w:tblPr>
      <w:tblGrid>
        <w:gridCol w:w="1701"/>
        <w:gridCol w:w="3544"/>
        <w:gridCol w:w="1839"/>
        <w:gridCol w:w="1464"/>
      </w:tblGrid>
      <w:tr w:rsidR="00A8493B" w:rsidTr="00EC0F6F">
        <w:tc>
          <w:tcPr>
            <w:tcW w:w="1701" w:type="dxa"/>
            <w:shd w:val="clear" w:color="auto" w:fill="D9E2F3" w:themeFill="accent1" w:themeFillTint="33"/>
          </w:tcPr>
          <w:p w:rsidR="00A8493B" w:rsidRPr="00EC0F6F" w:rsidRDefault="00A8493B" w:rsidP="000A348C">
            <w:pPr>
              <w:jc w:val="center"/>
              <w:rPr>
                <w:b/>
              </w:rPr>
            </w:pPr>
            <w:r w:rsidRPr="00EC0F6F">
              <w:rPr>
                <w:b/>
              </w:rPr>
              <w:t>ITEM</w:t>
            </w:r>
          </w:p>
        </w:tc>
        <w:tc>
          <w:tcPr>
            <w:tcW w:w="3544" w:type="dxa"/>
            <w:shd w:val="clear" w:color="auto" w:fill="D9E2F3" w:themeFill="accent1" w:themeFillTint="33"/>
          </w:tcPr>
          <w:p w:rsidR="00A8493B" w:rsidRPr="00EC0F6F" w:rsidRDefault="00A8493B" w:rsidP="000A348C">
            <w:pPr>
              <w:jc w:val="center"/>
              <w:rPr>
                <w:b/>
              </w:rPr>
            </w:pPr>
            <w:r w:rsidRPr="00EC0F6F">
              <w:rPr>
                <w:b/>
              </w:rPr>
              <w:t>ESPECIFICAÇÃO</w:t>
            </w:r>
          </w:p>
        </w:tc>
        <w:tc>
          <w:tcPr>
            <w:tcW w:w="1839" w:type="dxa"/>
            <w:shd w:val="clear" w:color="auto" w:fill="D9E2F3" w:themeFill="accent1" w:themeFillTint="33"/>
          </w:tcPr>
          <w:p w:rsidR="00A8493B" w:rsidRPr="00EC0F6F" w:rsidRDefault="00A8493B" w:rsidP="000A348C">
            <w:pPr>
              <w:jc w:val="center"/>
              <w:rPr>
                <w:b/>
              </w:rPr>
            </w:pPr>
            <w:r w:rsidRPr="00EC0F6F">
              <w:rPr>
                <w:b/>
              </w:rPr>
              <w:t>UNIDADE</w:t>
            </w:r>
          </w:p>
        </w:tc>
        <w:tc>
          <w:tcPr>
            <w:tcW w:w="1435" w:type="dxa"/>
            <w:shd w:val="clear" w:color="auto" w:fill="D9E2F3" w:themeFill="accent1" w:themeFillTint="33"/>
          </w:tcPr>
          <w:p w:rsidR="00A8493B" w:rsidRPr="00EC0F6F" w:rsidRDefault="00A8493B" w:rsidP="000A348C">
            <w:pPr>
              <w:jc w:val="center"/>
              <w:rPr>
                <w:b/>
              </w:rPr>
            </w:pPr>
            <w:r w:rsidRPr="00EC0F6F">
              <w:rPr>
                <w:b/>
              </w:rPr>
              <w:t>QUANTIDADE</w:t>
            </w:r>
          </w:p>
        </w:tc>
      </w:tr>
      <w:tr w:rsidR="00A8493B" w:rsidTr="00EC0F6F">
        <w:tc>
          <w:tcPr>
            <w:tcW w:w="1701" w:type="dxa"/>
          </w:tcPr>
          <w:p w:rsidR="00A8493B" w:rsidRDefault="00EC0F6F" w:rsidP="00285499">
            <w:pPr>
              <w:jc w:val="center"/>
            </w:pPr>
            <w:r>
              <w:br/>
            </w:r>
            <w:r w:rsidR="00036688">
              <w:t>01</w:t>
            </w:r>
          </w:p>
        </w:tc>
        <w:tc>
          <w:tcPr>
            <w:tcW w:w="3544" w:type="dxa"/>
          </w:tcPr>
          <w:p w:rsidR="00A8493B" w:rsidRPr="00EC0F6F" w:rsidRDefault="00036688" w:rsidP="000A348C">
            <w:pPr>
              <w:jc w:val="both"/>
            </w:pPr>
            <w:r w:rsidRPr="00EC0F6F">
              <w:rPr>
                <w:rFonts w:cstheme="minorHAnsi"/>
                <w:bCs/>
              </w:rPr>
              <w:t>CONTRATAÇÃO DE EMPRESA ESPECIALIZADA EM ASSESSORIA EM MOBILIDADE URBANA</w:t>
            </w:r>
          </w:p>
        </w:tc>
        <w:tc>
          <w:tcPr>
            <w:tcW w:w="1839" w:type="dxa"/>
          </w:tcPr>
          <w:p w:rsidR="00A8493B" w:rsidRDefault="00EC0F6F" w:rsidP="00285499">
            <w:pPr>
              <w:jc w:val="center"/>
            </w:pPr>
            <w:r>
              <w:br/>
            </w:r>
            <w:r w:rsidR="00285499">
              <w:t>Serviço</w:t>
            </w:r>
          </w:p>
        </w:tc>
        <w:tc>
          <w:tcPr>
            <w:tcW w:w="1435" w:type="dxa"/>
          </w:tcPr>
          <w:p w:rsidR="00A8493B" w:rsidRDefault="00EC0F6F" w:rsidP="00285499">
            <w:pPr>
              <w:jc w:val="center"/>
            </w:pPr>
            <w:r>
              <w:br/>
            </w:r>
            <w:r w:rsidR="00036688">
              <w:t>01</w:t>
            </w:r>
          </w:p>
        </w:tc>
      </w:tr>
    </w:tbl>
    <w:p w:rsidR="00A8493B" w:rsidRDefault="00A8493B" w:rsidP="009451AF">
      <w:pPr>
        <w:jc w:val="both"/>
      </w:pPr>
    </w:p>
    <w:tbl>
      <w:tblPr>
        <w:tblStyle w:val="Tabelacomgrade"/>
        <w:tblW w:w="0" w:type="auto"/>
        <w:tblLook w:val="04A0"/>
      </w:tblPr>
      <w:tblGrid>
        <w:gridCol w:w="8494"/>
      </w:tblGrid>
      <w:tr w:rsidR="000D4988" w:rsidTr="006B328C">
        <w:tc>
          <w:tcPr>
            <w:tcW w:w="8494" w:type="dxa"/>
            <w:shd w:val="clear" w:color="auto" w:fill="DBDBDB" w:themeFill="accent3" w:themeFillTint="66"/>
          </w:tcPr>
          <w:p w:rsidR="000D4988" w:rsidRDefault="00222C12" w:rsidP="009451AF">
            <w:pPr>
              <w:jc w:val="both"/>
            </w:pPr>
            <w:r>
              <w:t>8</w:t>
            </w:r>
            <w:r w:rsidR="000D4988">
              <w:t xml:space="preserve"> – ESTIMATIVA DE VALORES</w:t>
            </w:r>
          </w:p>
        </w:tc>
      </w:tr>
    </w:tbl>
    <w:p w:rsidR="000D4988" w:rsidRDefault="000D4988" w:rsidP="009451AF">
      <w:pPr>
        <w:jc w:val="both"/>
      </w:pPr>
    </w:p>
    <w:p w:rsidR="006B328C" w:rsidRDefault="000D4988" w:rsidP="009451AF">
      <w:pPr>
        <w:jc w:val="both"/>
        <w:rPr>
          <w:bCs/>
        </w:rPr>
      </w:pPr>
      <w:r>
        <w:rPr>
          <w:bCs/>
        </w:rPr>
        <w:t>E</w:t>
      </w:r>
      <w:r w:rsidRPr="000D4988">
        <w:rPr>
          <w:bCs/>
        </w:rPr>
        <w:t>stimativa dos da contratação</w:t>
      </w:r>
      <w:r w:rsidR="006B328C">
        <w:rPr>
          <w:bCs/>
        </w:rPr>
        <w:t xml:space="preserve"> foi realizada conforme decreto municipal 3.777/2023</w:t>
      </w:r>
      <w:r w:rsidRPr="000D4988">
        <w:rPr>
          <w:bCs/>
        </w:rPr>
        <w:t>,</w:t>
      </w:r>
      <w:r w:rsidR="006B328C">
        <w:rPr>
          <w:bCs/>
        </w:rPr>
        <w:t xml:space="preserve"> utilizando 3 (três) cotações diretas com fornecedores e uma pesquisa em contratação do mesmo objeto realizada por órgão público, totalizando a média de valor da contrat</w:t>
      </w:r>
      <w:r w:rsidR="006970BE">
        <w:rPr>
          <w:bCs/>
        </w:rPr>
        <w:t>ação</w:t>
      </w:r>
      <w:r w:rsidR="006B328C">
        <w:rPr>
          <w:bCs/>
        </w:rPr>
        <w:t xml:space="preserve"> em </w:t>
      </w:r>
      <w:r w:rsidR="006B328C" w:rsidRPr="00DC7CDA">
        <w:rPr>
          <w:bCs/>
        </w:rPr>
        <w:t xml:space="preserve">R$ </w:t>
      </w:r>
      <w:r w:rsidR="00DC7CDA" w:rsidRPr="00DC7CDA">
        <w:rPr>
          <w:bCs/>
        </w:rPr>
        <w:t>53.450,00</w:t>
      </w:r>
      <w:r w:rsidR="006B328C" w:rsidRPr="00DC7CDA">
        <w:rPr>
          <w:bCs/>
        </w:rPr>
        <w:t xml:space="preserve"> (</w:t>
      </w:r>
      <w:r w:rsidR="00DC7CDA" w:rsidRPr="00DC7CDA">
        <w:rPr>
          <w:bCs/>
        </w:rPr>
        <w:t>cinqüenta e três mil, quatrocentos e cinqüenta reais</w:t>
      </w:r>
      <w:r w:rsidR="006B328C" w:rsidRPr="00DC7CDA">
        <w:rPr>
          <w:bCs/>
        </w:rPr>
        <w:t>),</w:t>
      </w:r>
      <w:r w:rsidR="006B328C">
        <w:rPr>
          <w:bCs/>
        </w:rPr>
        <w:t xml:space="preserve"> conforme documentos que seguem anexo ao presente estudo técnico.</w:t>
      </w:r>
    </w:p>
    <w:p w:rsidR="00A8493B" w:rsidRDefault="00A8493B" w:rsidP="009451AF">
      <w:pPr>
        <w:jc w:val="both"/>
        <w:rPr>
          <w:bCs/>
        </w:rPr>
      </w:pPr>
    </w:p>
    <w:tbl>
      <w:tblPr>
        <w:tblStyle w:val="Tabelacomgrade"/>
        <w:tblW w:w="0" w:type="auto"/>
        <w:tblLook w:val="04A0"/>
      </w:tblPr>
      <w:tblGrid>
        <w:gridCol w:w="8494"/>
      </w:tblGrid>
      <w:tr w:rsidR="000D4988" w:rsidTr="006B328C">
        <w:tc>
          <w:tcPr>
            <w:tcW w:w="8494" w:type="dxa"/>
            <w:shd w:val="clear" w:color="auto" w:fill="DBDBDB" w:themeFill="accent3" w:themeFillTint="66"/>
          </w:tcPr>
          <w:p w:rsidR="000D4988" w:rsidRDefault="00222C12" w:rsidP="009451AF">
            <w:pPr>
              <w:jc w:val="both"/>
            </w:pPr>
            <w:r>
              <w:t>9</w:t>
            </w:r>
            <w:r w:rsidR="000D4988">
              <w:t xml:space="preserve"> - </w:t>
            </w:r>
            <w:r w:rsidR="000D4988" w:rsidRPr="000D4988">
              <w:t>JUSTIFICATIVA PARA O PARCELAMENTO OU NÃO</w:t>
            </w:r>
            <w:r w:rsidR="000D4988">
              <w:t xml:space="preserve"> DA CONTRATAÇÃO</w:t>
            </w:r>
          </w:p>
        </w:tc>
      </w:tr>
    </w:tbl>
    <w:p w:rsidR="000D4988" w:rsidRDefault="000D4988" w:rsidP="009451AF">
      <w:pPr>
        <w:jc w:val="both"/>
      </w:pPr>
    </w:p>
    <w:p w:rsidR="004E79B2" w:rsidRPr="00FE0B84" w:rsidRDefault="006B328C" w:rsidP="009451AF">
      <w:pPr>
        <w:jc w:val="both"/>
      </w:pPr>
      <w:r>
        <w:t>Por ser único e indivisível, não há a que se falar de parcelamento de objeto.</w:t>
      </w:r>
    </w:p>
    <w:p w:rsidR="00F13711" w:rsidRPr="00107C60" w:rsidRDefault="00F13711" w:rsidP="009451AF">
      <w:pPr>
        <w:jc w:val="both"/>
        <w:rPr>
          <w:color w:val="FF0000"/>
        </w:rPr>
      </w:pPr>
    </w:p>
    <w:tbl>
      <w:tblPr>
        <w:tblStyle w:val="Tabelacomgrade"/>
        <w:tblW w:w="0" w:type="auto"/>
        <w:tblLook w:val="04A0"/>
      </w:tblPr>
      <w:tblGrid>
        <w:gridCol w:w="8494"/>
      </w:tblGrid>
      <w:tr w:rsidR="000D4988" w:rsidTr="006B328C">
        <w:tc>
          <w:tcPr>
            <w:tcW w:w="8494" w:type="dxa"/>
            <w:shd w:val="clear" w:color="auto" w:fill="DBDBDB" w:themeFill="accent3" w:themeFillTint="66"/>
          </w:tcPr>
          <w:p w:rsidR="000D4988" w:rsidRDefault="00222C12" w:rsidP="009451AF">
            <w:pPr>
              <w:jc w:val="both"/>
            </w:pPr>
            <w:r>
              <w:t>10</w:t>
            </w:r>
            <w:r w:rsidR="000D4988" w:rsidRPr="000D4988">
              <w:t xml:space="preserve"> – CONTRATAÇÕES CORRELATAS E/OU INTERDEPENDENTES</w:t>
            </w:r>
          </w:p>
        </w:tc>
      </w:tr>
    </w:tbl>
    <w:p w:rsidR="000D4988" w:rsidRDefault="000D4988" w:rsidP="000D4988">
      <w:pPr>
        <w:jc w:val="both"/>
      </w:pPr>
    </w:p>
    <w:p w:rsidR="00F13711" w:rsidRDefault="006B328C" w:rsidP="000D4988">
      <w:pPr>
        <w:jc w:val="both"/>
      </w:pPr>
      <w:r>
        <w:lastRenderedPageBreak/>
        <w:t>Trata-se de procedimento autônomo, independente de outras contratações.</w:t>
      </w:r>
    </w:p>
    <w:p w:rsidR="006B328C" w:rsidRDefault="006B328C" w:rsidP="000D4988">
      <w:pPr>
        <w:jc w:val="both"/>
      </w:pPr>
    </w:p>
    <w:tbl>
      <w:tblPr>
        <w:tblStyle w:val="Tabelacomgrade"/>
        <w:tblW w:w="0" w:type="auto"/>
        <w:tblLook w:val="04A0"/>
      </w:tblPr>
      <w:tblGrid>
        <w:gridCol w:w="8494"/>
      </w:tblGrid>
      <w:tr w:rsidR="000D4988" w:rsidTr="006B328C">
        <w:tc>
          <w:tcPr>
            <w:tcW w:w="8494" w:type="dxa"/>
            <w:shd w:val="clear" w:color="auto" w:fill="DBDBDB" w:themeFill="accent3" w:themeFillTint="66"/>
          </w:tcPr>
          <w:p w:rsidR="000D4988" w:rsidRDefault="00222C12" w:rsidP="000D4988">
            <w:pPr>
              <w:jc w:val="both"/>
            </w:pPr>
            <w:r w:rsidRPr="00222C12">
              <w:t>11 – RESULTADOS PRETENDIDOS</w:t>
            </w:r>
          </w:p>
        </w:tc>
      </w:tr>
    </w:tbl>
    <w:p w:rsidR="000D4988" w:rsidRDefault="000D4988" w:rsidP="000D4988">
      <w:pPr>
        <w:jc w:val="both"/>
      </w:pPr>
    </w:p>
    <w:p w:rsidR="00036688" w:rsidRPr="006B328C" w:rsidRDefault="00FE0B84" w:rsidP="006970BE">
      <w:pPr>
        <w:pStyle w:val="Default"/>
        <w:spacing w:line="276" w:lineRule="auto"/>
        <w:jc w:val="both"/>
        <w:rPr>
          <w:rFonts w:asciiTheme="minorHAnsi" w:hAnsiTheme="minorHAnsi" w:cstheme="minorHAnsi"/>
          <w:sz w:val="22"/>
          <w:szCs w:val="22"/>
        </w:rPr>
      </w:pPr>
      <w:r w:rsidRPr="006B328C">
        <w:rPr>
          <w:rFonts w:asciiTheme="minorHAnsi" w:hAnsiTheme="minorHAnsi" w:cstheme="minorHAnsi"/>
          <w:sz w:val="22"/>
          <w:szCs w:val="22"/>
        </w:rPr>
        <w:t>Pretende-se, com a contratação,</w:t>
      </w:r>
      <w:r w:rsidR="006B328C" w:rsidRPr="006B328C">
        <w:rPr>
          <w:rFonts w:asciiTheme="minorHAnsi" w:hAnsiTheme="minorHAnsi" w:cstheme="minorHAnsi"/>
          <w:sz w:val="22"/>
          <w:szCs w:val="22"/>
        </w:rPr>
        <w:t xml:space="preserve"> a municipalização do trânsito no município de Santos Dumont-MG com a</w:t>
      </w:r>
      <w:r w:rsidRPr="006B328C">
        <w:rPr>
          <w:rFonts w:asciiTheme="minorHAnsi" w:hAnsiTheme="minorHAnsi" w:cstheme="minorHAnsi"/>
          <w:sz w:val="22"/>
          <w:szCs w:val="22"/>
        </w:rPr>
        <w:t xml:space="preserve"> </w:t>
      </w:r>
      <w:r w:rsidR="006B328C" w:rsidRPr="006B328C">
        <w:rPr>
          <w:rFonts w:asciiTheme="minorHAnsi" w:hAnsiTheme="minorHAnsi" w:cstheme="minorHAnsi"/>
          <w:sz w:val="22"/>
          <w:szCs w:val="22"/>
        </w:rPr>
        <w:t>realização de estudos que deverão</w:t>
      </w:r>
      <w:r w:rsidR="00036688" w:rsidRPr="006B328C">
        <w:rPr>
          <w:rFonts w:asciiTheme="minorHAnsi" w:hAnsiTheme="minorHAnsi" w:cstheme="minorHAnsi"/>
          <w:sz w:val="22"/>
          <w:szCs w:val="22"/>
        </w:rPr>
        <w:t xml:space="preserve"> abordar o assessoramento nos procedimentos para a efetiva integração de acordo com a legislação complementar, mais precisamente a Resolução nº 811/2020 e a Resolução nº 357, de 02 de agosto de 2010 do </w:t>
      </w:r>
      <w:r w:rsidR="006B328C">
        <w:rPr>
          <w:rFonts w:asciiTheme="minorHAnsi" w:hAnsiTheme="minorHAnsi" w:cstheme="minorHAnsi"/>
          <w:sz w:val="22"/>
          <w:szCs w:val="22"/>
        </w:rPr>
        <w:t>CONTRAN</w:t>
      </w:r>
      <w:r w:rsidR="00036688" w:rsidRPr="006B328C">
        <w:rPr>
          <w:rFonts w:asciiTheme="minorHAnsi" w:hAnsiTheme="minorHAnsi" w:cstheme="minorHAnsi"/>
          <w:sz w:val="22"/>
          <w:szCs w:val="22"/>
        </w:rPr>
        <w:t>.</w:t>
      </w:r>
    </w:p>
    <w:p w:rsidR="006B328C" w:rsidRPr="006B328C" w:rsidRDefault="006B328C" w:rsidP="006970BE">
      <w:pPr>
        <w:pStyle w:val="Default"/>
        <w:spacing w:line="276" w:lineRule="auto"/>
        <w:jc w:val="both"/>
        <w:rPr>
          <w:rFonts w:asciiTheme="minorHAnsi" w:hAnsiTheme="minorHAnsi" w:cstheme="minorHAnsi"/>
          <w:sz w:val="22"/>
          <w:szCs w:val="22"/>
        </w:rPr>
      </w:pPr>
    </w:p>
    <w:p w:rsidR="006B328C" w:rsidRPr="006B328C" w:rsidRDefault="00036688" w:rsidP="006970BE">
      <w:pPr>
        <w:spacing w:line="276" w:lineRule="auto"/>
        <w:jc w:val="both"/>
        <w:rPr>
          <w:rFonts w:cstheme="minorHAnsi"/>
        </w:rPr>
      </w:pPr>
      <w:r w:rsidRPr="006B328C">
        <w:rPr>
          <w:rFonts w:cstheme="minorHAnsi"/>
        </w:rPr>
        <w:t xml:space="preserve">A contratada deverá avaliar com prioridade toda a legislação, estudos e projetos já existentes no Município ou em fase de elaboração que dizem respeito direta ou indiretamente às questões de trânsito, para então propor as alternativas de solução que se mostrem viáveis sob o ponto de vista técnico e operacional. </w:t>
      </w:r>
    </w:p>
    <w:p w:rsidR="00036688" w:rsidRPr="006B328C" w:rsidRDefault="00036688" w:rsidP="006970BE">
      <w:pPr>
        <w:spacing w:line="276" w:lineRule="auto"/>
        <w:jc w:val="both"/>
        <w:rPr>
          <w:rFonts w:cstheme="minorHAnsi"/>
        </w:rPr>
      </w:pPr>
      <w:r w:rsidRPr="006B328C">
        <w:rPr>
          <w:rFonts w:cstheme="minorHAnsi"/>
        </w:rPr>
        <w:t>Adicionalmente os estudos deverão abordar as questões relativas à informatização do órgão municipal de trânsito, requisito necessário à integração do Município ao Sistema Nacional de Trânsito.</w:t>
      </w:r>
    </w:p>
    <w:p w:rsidR="000D4988" w:rsidRDefault="000D4988" w:rsidP="00222C12"/>
    <w:tbl>
      <w:tblPr>
        <w:tblStyle w:val="Tabelacomgrade"/>
        <w:tblW w:w="0" w:type="auto"/>
        <w:tblLook w:val="04A0"/>
      </w:tblPr>
      <w:tblGrid>
        <w:gridCol w:w="8494"/>
      </w:tblGrid>
      <w:tr w:rsidR="00222C12" w:rsidTr="006B328C">
        <w:tc>
          <w:tcPr>
            <w:tcW w:w="8494" w:type="dxa"/>
            <w:shd w:val="clear" w:color="auto" w:fill="DBDBDB" w:themeFill="accent3" w:themeFillTint="66"/>
          </w:tcPr>
          <w:p w:rsidR="00222C12" w:rsidRDefault="00222C12" w:rsidP="00222C12">
            <w:r>
              <w:t>12- PROVIDÊNCIAS PREVIAMENTE À CELEBRAÇÃO DO CONTRATO</w:t>
            </w:r>
          </w:p>
        </w:tc>
      </w:tr>
    </w:tbl>
    <w:p w:rsidR="00222C12" w:rsidRDefault="00222C12" w:rsidP="00222C12"/>
    <w:p w:rsidR="00FE0B84" w:rsidRDefault="00FE0B84" w:rsidP="00222C12">
      <w:r>
        <w:t>Não serão necessárias providências previamente à celebração do contrato.</w:t>
      </w:r>
    </w:p>
    <w:p w:rsidR="006B328C" w:rsidRDefault="006B328C" w:rsidP="00222C12"/>
    <w:tbl>
      <w:tblPr>
        <w:tblStyle w:val="Tabelacomgrade"/>
        <w:tblW w:w="0" w:type="auto"/>
        <w:tblLook w:val="04A0"/>
      </w:tblPr>
      <w:tblGrid>
        <w:gridCol w:w="8494"/>
      </w:tblGrid>
      <w:tr w:rsidR="00222C12" w:rsidTr="006B328C">
        <w:tc>
          <w:tcPr>
            <w:tcW w:w="8494" w:type="dxa"/>
            <w:shd w:val="clear" w:color="auto" w:fill="DBDBDB" w:themeFill="accent3" w:themeFillTint="66"/>
          </w:tcPr>
          <w:p w:rsidR="00222C12" w:rsidRDefault="00222C12" w:rsidP="00107C60">
            <w:pPr>
              <w:jc w:val="both"/>
            </w:pPr>
            <w:r w:rsidRPr="00222C12">
              <w:t>13- POSSÍVEIS IMPACTOS AMBIENTAIS E TRATAMENTOS</w:t>
            </w:r>
          </w:p>
        </w:tc>
      </w:tr>
    </w:tbl>
    <w:p w:rsidR="00222C12" w:rsidRDefault="00222C12" w:rsidP="00107C60">
      <w:pPr>
        <w:jc w:val="both"/>
      </w:pPr>
    </w:p>
    <w:p w:rsidR="00222C12" w:rsidRDefault="006B328C" w:rsidP="00222C12">
      <w:r>
        <w:t>Não se aplica.</w:t>
      </w:r>
    </w:p>
    <w:p w:rsidR="006B328C" w:rsidRDefault="006B328C" w:rsidP="00222C12"/>
    <w:tbl>
      <w:tblPr>
        <w:tblStyle w:val="Tabelacomgrade"/>
        <w:tblW w:w="0" w:type="auto"/>
        <w:tblLook w:val="04A0"/>
      </w:tblPr>
      <w:tblGrid>
        <w:gridCol w:w="8494"/>
      </w:tblGrid>
      <w:tr w:rsidR="00222C12" w:rsidTr="006B328C">
        <w:tc>
          <w:tcPr>
            <w:tcW w:w="8494" w:type="dxa"/>
            <w:shd w:val="clear" w:color="auto" w:fill="DBDBDB" w:themeFill="accent3" w:themeFillTint="66"/>
          </w:tcPr>
          <w:p w:rsidR="00222C12" w:rsidRDefault="00222C12" w:rsidP="00222C12">
            <w:r>
              <w:t xml:space="preserve">14 - </w:t>
            </w:r>
            <w:r w:rsidRPr="00222C12">
              <w:t>DECLARAÇÃO DE VIABILIDADE</w:t>
            </w:r>
          </w:p>
        </w:tc>
      </w:tr>
    </w:tbl>
    <w:p w:rsidR="00222C12" w:rsidRDefault="00222C12" w:rsidP="00222C12"/>
    <w:p w:rsidR="006B328C" w:rsidRDefault="006B328C" w:rsidP="006B328C">
      <w:pPr>
        <w:ind w:right="140"/>
        <w:jc w:val="both"/>
      </w:pPr>
      <w:r>
        <w:t>A relação custo-benefício da contratação é considerada favorável.</w:t>
      </w:r>
    </w:p>
    <w:p w:rsidR="006B328C" w:rsidRDefault="006B328C" w:rsidP="006B328C">
      <w:pPr>
        <w:ind w:right="140"/>
        <w:jc w:val="both"/>
      </w:pPr>
      <w:r>
        <w:t xml:space="preserve"> Os requisitos relevantes para contratação foram adequadamente levantados e analisados, inclusive o tempo esperado para que a solução esteja disponível para o órgão.</w:t>
      </w:r>
    </w:p>
    <w:p w:rsidR="00222C12" w:rsidRDefault="006B328C" w:rsidP="006B328C">
      <w:pPr>
        <w:jc w:val="both"/>
      </w:pPr>
      <w:r>
        <w:t xml:space="preserve"> Considerando os pontos listados acima, esta equipe de planejamento declara viável esta contratação.</w:t>
      </w:r>
    </w:p>
    <w:p w:rsidR="006B328C" w:rsidRDefault="006B328C" w:rsidP="00222C12"/>
    <w:tbl>
      <w:tblPr>
        <w:tblStyle w:val="Tabelacomgrade"/>
        <w:tblW w:w="0" w:type="auto"/>
        <w:tblLook w:val="04A0"/>
      </w:tblPr>
      <w:tblGrid>
        <w:gridCol w:w="8494"/>
      </w:tblGrid>
      <w:tr w:rsidR="00222C12" w:rsidTr="006B328C">
        <w:tc>
          <w:tcPr>
            <w:tcW w:w="8494" w:type="dxa"/>
            <w:shd w:val="clear" w:color="auto" w:fill="DBDBDB" w:themeFill="accent3" w:themeFillTint="66"/>
          </w:tcPr>
          <w:p w:rsidR="00222C12" w:rsidRDefault="00246505" w:rsidP="00222C12">
            <w:r w:rsidRPr="00246505">
              <w:t>15- ANEXOS</w:t>
            </w:r>
          </w:p>
        </w:tc>
      </w:tr>
    </w:tbl>
    <w:p w:rsidR="00222C12" w:rsidRDefault="00222C12" w:rsidP="00222C12"/>
    <w:p w:rsidR="00780C38" w:rsidRPr="00D11038" w:rsidRDefault="00780C38" w:rsidP="00246505">
      <w:r w:rsidRPr="00D11038">
        <w:lastRenderedPageBreak/>
        <w:t xml:space="preserve">Anexo 1 </w:t>
      </w:r>
      <w:r w:rsidR="008F0175" w:rsidRPr="00D11038">
        <w:t>–</w:t>
      </w:r>
      <w:r w:rsidRPr="00D11038">
        <w:t xml:space="preserve"> </w:t>
      </w:r>
      <w:r w:rsidR="008F0175" w:rsidRPr="00D11038">
        <w:t>cópia da proposta de prestação de serviços da empresa RDTecnologia em Mobilidade Ltda.</w:t>
      </w:r>
    </w:p>
    <w:p w:rsidR="00D11038" w:rsidRPr="00D11038" w:rsidRDefault="006970BE" w:rsidP="00D11038">
      <w:r w:rsidRPr="00D11038">
        <w:t xml:space="preserve">Anexo 2 – </w:t>
      </w:r>
      <w:r w:rsidR="00D11038" w:rsidRPr="00D11038">
        <w:t>cópia da proposta de prestação de serviços da empresa GV Consultoria e Acessoria  Ltda.</w:t>
      </w:r>
    </w:p>
    <w:p w:rsidR="00D11038" w:rsidRDefault="00D11038" w:rsidP="00D11038">
      <w:r w:rsidRPr="00D11038">
        <w:t>Anexo 3 – cópia da proposta de prestação de serviços da empresa Belabru Comércio e Representações  Ltda.</w:t>
      </w:r>
    </w:p>
    <w:p w:rsidR="00D11038" w:rsidRPr="00D11038" w:rsidRDefault="00D11038" w:rsidP="00D11038">
      <w:r w:rsidRPr="00D11038">
        <w:t xml:space="preserve">Anexo </w:t>
      </w:r>
      <w:r>
        <w:t>4</w:t>
      </w:r>
      <w:r w:rsidRPr="00D11038">
        <w:t xml:space="preserve"> – cópia </w:t>
      </w:r>
      <w:r>
        <w:t>da Ata de preço de órgão publico gerada do Município de Santa Rita do Sapucaí.</w:t>
      </w:r>
    </w:p>
    <w:p w:rsidR="00D11038" w:rsidRPr="00D11038" w:rsidRDefault="00D11038" w:rsidP="00D11038"/>
    <w:tbl>
      <w:tblPr>
        <w:tblStyle w:val="Tabelacomgrade"/>
        <w:tblW w:w="0" w:type="auto"/>
        <w:tblLook w:val="04A0"/>
      </w:tblPr>
      <w:tblGrid>
        <w:gridCol w:w="8494"/>
      </w:tblGrid>
      <w:tr w:rsidR="00246505" w:rsidTr="006970BE">
        <w:tc>
          <w:tcPr>
            <w:tcW w:w="8494" w:type="dxa"/>
            <w:shd w:val="clear" w:color="auto" w:fill="DBDBDB" w:themeFill="accent3" w:themeFillTint="66"/>
          </w:tcPr>
          <w:p w:rsidR="00246505" w:rsidRPr="006970BE" w:rsidRDefault="00246505" w:rsidP="00246505">
            <w:pPr>
              <w:rPr>
                <w:highlight w:val="yellow"/>
              </w:rPr>
            </w:pPr>
            <w:r w:rsidRPr="006970BE">
              <w:t>16- RESPONSÁVEIS</w:t>
            </w:r>
            <w:r w:rsidR="00780C38" w:rsidRPr="006970BE">
              <w:t xml:space="preserve"> PELA ELABORAÇÃO DO ETP</w:t>
            </w:r>
          </w:p>
        </w:tc>
      </w:tr>
    </w:tbl>
    <w:p w:rsidR="00B57361" w:rsidRDefault="00B57361" w:rsidP="00B57361">
      <w:pPr>
        <w:ind w:left="1416" w:firstLine="708"/>
      </w:pPr>
    </w:p>
    <w:p w:rsidR="00B57361" w:rsidRDefault="00B57361" w:rsidP="00B57361">
      <w:pPr>
        <w:ind w:left="1416" w:firstLine="708"/>
      </w:pPr>
    </w:p>
    <w:p w:rsidR="00B57361" w:rsidRDefault="00B57361" w:rsidP="00B57361">
      <w:pPr>
        <w:ind w:left="1416" w:firstLine="708"/>
      </w:pPr>
    </w:p>
    <w:p w:rsidR="00246505" w:rsidRDefault="00B57361" w:rsidP="00B57361">
      <w:pPr>
        <w:ind w:left="1416" w:firstLine="708"/>
      </w:pPr>
      <w:r>
        <w:t xml:space="preserve">             ______________________</w:t>
      </w:r>
    </w:p>
    <w:p w:rsidR="00D11038" w:rsidRDefault="00B57361" w:rsidP="00D11038">
      <w:r>
        <w:t xml:space="preserve">  </w:t>
      </w:r>
      <w:r>
        <w:tab/>
      </w:r>
      <w:r>
        <w:tab/>
      </w:r>
      <w:r>
        <w:tab/>
      </w:r>
      <w:r>
        <w:tab/>
        <w:t xml:space="preserve"> Joel da Silva Fernandes</w:t>
      </w:r>
    </w:p>
    <w:p w:rsidR="00B57361" w:rsidRDefault="00B57361" w:rsidP="00D11038"/>
    <w:p w:rsidR="00B57361" w:rsidRDefault="00B57361" w:rsidP="00B57361">
      <w:pPr>
        <w:ind w:left="1416" w:firstLine="708"/>
      </w:pPr>
      <w:r>
        <w:t>_______________________________</w:t>
      </w:r>
    </w:p>
    <w:p w:rsidR="00B57361" w:rsidRPr="00D11038" w:rsidRDefault="00B57361" w:rsidP="00B57361">
      <w:pPr>
        <w:ind w:left="2124" w:firstLine="708"/>
      </w:pPr>
      <w:r>
        <w:t>Luciano Correa de Sá</w:t>
      </w:r>
    </w:p>
    <w:p w:rsidR="004B229E" w:rsidRDefault="004B229E" w:rsidP="004B229E">
      <w:pPr>
        <w:jc w:val="both"/>
      </w:pPr>
    </w:p>
    <w:sectPr w:rsidR="004B229E" w:rsidSect="006B328C">
      <w:headerReference w:type="default" r:id="rId7"/>
      <w:pgSz w:w="11906" w:h="16838"/>
      <w:pgMar w:top="1951" w:right="184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3B5" w:rsidRDefault="00C603B5" w:rsidP="00F13711">
      <w:pPr>
        <w:spacing w:after="0" w:line="240" w:lineRule="auto"/>
      </w:pPr>
      <w:r>
        <w:separator/>
      </w:r>
    </w:p>
  </w:endnote>
  <w:endnote w:type="continuationSeparator" w:id="1">
    <w:p w:rsidR="00C603B5" w:rsidRDefault="00C603B5" w:rsidP="00F137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3B5" w:rsidRDefault="00C603B5" w:rsidP="00F13711">
      <w:pPr>
        <w:spacing w:after="0" w:line="240" w:lineRule="auto"/>
      </w:pPr>
      <w:r>
        <w:separator/>
      </w:r>
    </w:p>
  </w:footnote>
  <w:footnote w:type="continuationSeparator" w:id="1">
    <w:p w:rsidR="00C603B5" w:rsidRDefault="00C603B5" w:rsidP="00F137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536" w:rsidRDefault="00047536" w:rsidP="00A53955">
    <w:pPr>
      <w:pStyle w:val="NormalWeb"/>
      <w:spacing w:before="0" w:beforeAutospacing="0" w:after="0" w:afterAutospacing="0"/>
      <w:ind w:left="567" w:firstLine="3119"/>
      <w:jc w:val="center"/>
    </w:pPr>
    <w:r>
      <w:rPr>
        <w:noProof/>
        <w:bdr w:val="none" w:sz="0" w:space="0" w:color="auto" w:frame="1"/>
      </w:rPr>
      <w:drawing>
        <wp:anchor distT="0" distB="0" distL="114300" distR="114300" simplePos="0" relativeHeight="251658240" behindDoc="1" locked="0" layoutInCell="1" allowOverlap="1">
          <wp:simplePos x="0" y="0"/>
          <wp:positionH relativeFrom="column">
            <wp:posOffset>-537210</wp:posOffset>
          </wp:positionH>
          <wp:positionV relativeFrom="paragraph">
            <wp:posOffset>-144780</wp:posOffset>
          </wp:positionV>
          <wp:extent cx="2562225" cy="790575"/>
          <wp:effectExtent l="19050" t="0" r="9525" b="0"/>
          <wp:wrapTight wrapText="bothSides">
            <wp:wrapPolygon edited="0">
              <wp:start x="3533" y="0"/>
              <wp:lineTo x="1927" y="1041"/>
              <wp:lineTo x="-161" y="5725"/>
              <wp:lineTo x="-161" y="20299"/>
              <wp:lineTo x="2409" y="21340"/>
              <wp:lineTo x="9314" y="21340"/>
              <wp:lineTo x="10117" y="21340"/>
              <wp:lineTo x="10117" y="16655"/>
              <wp:lineTo x="21680" y="16135"/>
              <wp:lineTo x="21680" y="10930"/>
              <wp:lineTo x="16862" y="8328"/>
              <wp:lineTo x="17023" y="5725"/>
              <wp:lineTo x="9475" y="520"/>
              <wp:lineTo x="4336" y="0"/>
              <wp:lineTo x="3533" y="0"/>
            </wp:wrapPolygon>
          </wp:wrapTight>
          <wp:docPr id="1" name="Imagem 1" descr="ADM 2021 - 2024 Proposta 2 - Fundo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 2021 - 2024 Proposta 2 - Fundo transparente"/>
                  <pic:cNvPicPr>
                    <a:picLocks noChangeAspect="1" noChangeArrowheads="1"/>
                  </pic:cNvPicPr>
                </pic:nvPicPr>
                <pic:blipFill>
                  <a:blip r:embed="rId1"/>
                  <a:srcRect/>
                  <a:stretch>
                    <a:fillRect/>
                  </a:stretch>
                </pic:blipFill>
                <pic:spPr bwMode="auto">
                  <a:xfrm>
                    <a:off x="0" y="0"/>
                    <a:ext cx="2562225" cy="790575"/>
                  </a:xfrm>
                  <a:prstGeom prst="rect">
                    <a:avLst/>
                  </a:prstGeom>
                  <a:noFill/>
                  <a:ln w="9525">
                    <a:noFill/>
                    <a:miter lim="800000"/>
                    <a:headEnd/>
                    <a:tailEnd/>
                  </a:ln>
                </pic:spPr>
              </pic:pic>
            </a:graphicData>
          </a:graphic>
        </wp:anchor>
      </w:drawing>
    </w:r>
    <w:r>
      <w:rPr>
        <w:rFonts w:ascii="Verdana" w:hAnsi="Verdana"/>
        <w:b/>
        <w:bCs/>
        <w:i/>
        <w:iCs/>
        <w:color w:val="000000"/>
        <w:sz w:val="18"/>
        <w:szCs w:val="18"/>
      </w:rPr>
      <w:t>PREFEITURA MUNICIPAL DE SANTOS DUMONT</w:t>
    </w:r>
  </w:p>
  <w:p w:rsidR="00047536" w:rsidRDefault="00047536" w:rsidP="00A53955">
    <w:pPr>
      <w:pStyle w:val="NormalWeb"/>
      <w:spacing w:before="0" w:beforeAutospacing="0" w:after="0" w:afterAutospacing="0"/>
      <w:ind w:left="567" w:firstLine="3544"/>
      <w:jc w:val="center"/>
    </w:pPr>
    <w:r>
      <w:rPr>
        <w:rFonts w:ascii="Verdana" w:hAnsi="Verdana"/>
        <w:b/>
        <w:bCs/>
        <w:i/>
        <w:iCs/>
        <w:color w:val="000000"/>
      </w:rPr>
      <w:t>“Terra do Pai da Aviação”</w:t>
    </w:r>
  </w:p>
  <w:p w:rsidR="00047536" w:rsidRDefault="0004753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E44B3"/>
    <w:multiLevelType w:val="hybridMultilevel"/>
    <w:tmpl w:val="FBDA7C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4618FD"/>
    <w:multiLevelType w:val="hybridMultilevel"/>
    <w:tmpl w:val="A8F2EC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3FD4FF3"/>
    <w:multiLevelType w:val="hybridMultilevel"/>
    <w:tmpl w:val="AF802F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0E2E9D"/>
    <w:rsid w:val="00036688"/>
    <w:rsid w:val="00047536"/>
    <w:rsid w:val="00047C10"/>
    <w:rsid w:val="00051820"/>
    <w:rsid w:val="000A348C"/>
    <w:rsid w:val="000B5894"/>
    <w:rsid w:val="000C2F1E"/>
    <w:rsid w:val="000D4988"/>
    <w:rsid w:val="000E2E9D"/>
    <w:rsid w:val="00107C60"/>
    <w:rsid w:val="00137CB4"/>
    <w:rsid w:val="001B39DF"/>
    <w:rsid w:val="00203AB0"/>
    <w:rsid w:val="002167B4"/>
    <w:rsid w:val="00222C12"/>
    <w:rsid w:val="00246505"/>
    <w:rsid w:val="00285499"/>
    <w:rsid w:val="002D1068"/>
    <w:rsid w:val="00393041"/>
    <w:rsid w:val="0045132A"/>
    <w:rsid w:val="00461993"/>
    <w:rsid w:val="004B229E"/>
    <w:rsid w:val="004E79B2"/>
    <w:rsid w:val="0057196D"/>
    <w:rsid w:val="005802FD"/>
    <w:rsid w:val="006209E9"/>
    <w:rsid w:val="006210DA"/>
    <w:rsid w:val="006970BE"/>
    <w:rsid w:val="006B328C"/>
    <w:rsid w:val="006E50FF"/>
    <w:rsid w:val="00780C38"/>
    <w:rsid w:val="00810798"/>
    <w:rsid w:val="008F0175"/>
    <w:rsid w:val="00915600"/>
    <w:rsid w:val="009451AF"/>
    <w:rsid w:val="00A53955"/>
    <w:rsid w:val="00A8493B"/>
    <w:rsid w:val="00AD6E3A"/>
    <w:rsid w:val="00AE478F"/>
    <w:rsid w:val="00B25BE8"/>
    <w:rsid w:val="00B57361"/>
    <w:rsid w:val="00B61DBE"/>
    <w:rsid w:val="00C603B5"/>
    <w:rsid w:val="00D11038"/>
    <w:rsid w:val="00D809EE"/>
    <w:rsid w:val="00DB4B08"/>
    <w:rsid w:val="00DC45DC"/>
    <w:rsid w:val="00DC7CDA"/>
    <w:rsid w:val="00E273ED"/>
    <w:rsid w:val="00E277F9"/>
    <w:rsid w:val="00EC0F6F"/>
    <w:rsid w:val="00ED31F0"/>
    <w:rsid w:val="00EF2F3B"/>
    <w:rsid w:val="00EF4393"/>
    <w:rsid w:val="00F13711"/>
    <w:rsid w:val="00F66810"/>
    <w:rsid w:val="00F85A9A"/>
    <w:rsid w:val="00FB4FF1"/>
    <w:rsid w:val="00FE0B84"/>
    <w:rsid w:val="00FE7D0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BE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620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F1371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3711"/>
  </w:style>
  <w:style w:type="paragraph" w:styleId="Rodap">
    <w:name w:val="footer"/>
    <w:basedOn w:val="Normal"/>
    <w:link w:val="RodapChar"/>
    <w:uiPriority w:val="99"/>
    <w:unhideWhenUsed/>
    <w:rsid w:val="00F13711"/>
    <w:pPr>
      <w:tabs>
        <w:tab w:val="center" w:pos="4252"/>
        <w:tab w:val="right" w:pos="8504"/>
      </w:tabs>
      <w:spacing w:after="0" w:line="240" w:lineRule="auto"/>
    </w:pPr>
  </w:style>
  <w:style w:type="character" w:customStyle="1" w:styleId="RodapChar">
    <w:name w:val="Rodapé Char"/>
    <w:basedOn w:val="Fontepargpadro"/>
    <w:link w:val="Rodap"/>
    <w:uiPriority w:val="99"/>
    <w:rsid w:val="00F13711"/>
  </w:style>
  <w:style w:type="paragraph" w:styleId="Textodebalo">
    <w:name w:val="Balloon Text"/>
    <w:basedOn w:val="Normal"/>
    <w:link w:val="TextodebaloChar"/>
    <w:uiPriority w:val="99"/>
    <w:semiHidden/>
    <w:unhideWhenUsed/>
    <w:rsid w:val="00A539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3955"/>
    <w:rPr>
      <w:rFonts w:ascii="Tahoma" w:hAnsi="Tahoma" w:cs="Tahoma"/>
      <w:sz w:val="16"/>
      <w:szCs w:val="16"/>
    </w:rPr>
  </w:style>
  <w:style w:type="paragraph" w:styleId="NormalWeb">
    <w:name w:val="Normal (Web)"/>
    <w:basedOn w:val="Normal"/>
    <w:uiPriority w:val="99"/>
    <w:unhideWhenUsed/>
    <w:rsid w:val="00A53955"/>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styleId="PargrafodaLista">
    <w:name w:val="List Paragraph"/>
    <w:basedOn w:val="Normal"/>
    <w:uiPriority w:val="34"/>
    <w:qFormat/>
    <w:rsid w:val="00051820"/>
    <w:pPr>
      <w:spacing w:after="200" w:line="276" w:lineRule="auto"/>
      <w:ind w:left="720"/>
      <w:contextualSpacing/>
    </w:pPr>
    <w:rPr>
      <w:kern w:val="0"/>
    </w:rPr>
  </w:style>
  <w:style w:type="paragraph" w:customStyle="1" w:styleId="Default">
    <w:name w:val="Default"/>
    <w:rsid w:val="00051820"/>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239408571">
      <w:bodyDiv w:val="1"/>
      <w:marLeft w:val="0"/>
      <w:marRight w:val="0"/>
      <w:marTop w:val="0"/>
      <w:marBottom w:val="0"/>
      <w:divBdr>
        <w:top w:val="none" w:sz="0" w:space="0" w:color="auto"/>
        <w:left w:val="none" w:sz="0" w:space="0" w:color="auto"/>
        <w:bottom w:val="none" w:sz="0" w:space="0" w:color="auto"/>
        <w:right w:val="none" w:sz="0" w:space="0" w:color="auto"/>
      </w:divBdr>
    </w:div>
    <w:div w:id="1385328028">
      <w:bodyDiv w:val="1"/>
      <w:marLeft w:val="0"/>
      <w:marRight w:val="0"/>
      <w:marTop w:val="0"/>
      <w:marBottom w:val="0"/>
      <w:divBdr>
        <w:top w:val="none" w:sz="0" w:space="0" w:color="auto"/>
        <w:left w:val="none" w:sz="0" w:space="0" w:color="auto"/>
        <w:bottom w:val="none" w:sz="0" w:space="0" w:color="auto"/>
        <w:right w:val="none" w:sz="0" w:space="0" w:color="auto"/>
      </w:divBdr>
      <w:divsChild>
        <w:div w:id="103870355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1563</Words>
  <Characters>8441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 de Alvarenga Morais</dc:creator>
  <cp:lastModifiedBy>User</cp:lastModifiedBy>
  <cp:revision>8</cp:revision>
  <dcterms:created xsi:type="dcterms:W3CDTF">2024-05-02T19:06:00Z</dcterms:created>
  <dcterms:modified xsi:type="dcterms:W3CDTF">2024-05-02T19:24:00Z</dcterms:modified>
</cp:coreProperties>
</file>